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958" w:rsidRPr="00B82BB2" w:rsidRDefault="00CD0958" w:rsidP="00CD0958">
      <w:pPr>
        <w:spacing w:line="360" w:lineRule="auto"/>
        <w:jc w:val="right"/>
        <w:rPr>
          <w:rFonts w:asciiTheme="minorHAnsi" w:hAnsiTheme="minorHAnsi"/>
          <w:b/>
        </w:rPr>
      </w:pPr>
      <w:r w:rsidRPr="00B82BB2">
        <w:rPr>
          <w:rFonts w:asciiTheme="minorHAnsi" w:hAnsiTheme="minorHAnsi"/>
          <w:b/>
        </w:rPr>
        <w:t xml:space="preserve">Załącznik nr  </w:t>
      </w:r>
      <w:r w:rsidR="000B7E40">
        <w:rPr>
          <w:rFonts w:asciiTheme="minorHAnsi" w:hAnsiTheme="minorHAnsi"/>
          <w:b/>
        </w:rPr>
        <w:t>5</w:t>
      </w:r>
      <w:bookmarkStart w:id="0" w:name="_GoBack"/>
      <w:bookmarkEnd w:id="0"/>
      <w:r w:rsidRPr="00B82BB2">
        <w:rPr>
          <w:rFonts w:asciiTheme="minorHAnsi" w:hAnsiTheme="minorHAnsi"/>
          <w:b/>
        </w:rPr>
        <w:t xml:space="preserve"> do SIWZ</w:t>
      </w:r>
    </w:p>
    <w:p w:rsidR="00CD0958" w:rsidRPr="00B82BB2" w:rsidRDefault="00CD0958" w:rsidP="00CD0958">
      <w:pPr>
        <w:jc w:val="right"/>
        <w:rPr>
          <w:rFonts w:asciiTheme="minorHAnsi" w:hAnsiTheme="minorHAnsi" w:cs="Calibri"/>
          <w:b/>
        </w:rPr>
      </w:pPr>
    </w:p>
    <w:p w:rsidR="00CD0958" w:rsidRPr="00B82BB2" w:rsidRDefault="00CD0958" w:rsidP="00CD0958">
      <w:pPr>
        <w:pStyle w:val="Nagwek1"/>
        <w:numPr>
          <w:ilvl w:val="0"/>
          <w:numId w:val="0"/>
        </w:numPr>
        <w:spacing w:before="0" w:after="0" w:line="276" w:lineRule="auto"/>
        <w:ind w:left="1467" w:hanging="567"/>
        <w:rPr>
          <w:rFonts w:asciiTheme="minorHAnsi" w:hAnsiTheme="minorHAnsi"/>
          <w:u w:val="none"/>
        </w:rPr>
      </w:pPr>
      <w:r w:rsidRPr="00B82BB2">
        <w:rPr>
          <w:rFonts w:asciiTheme="minorHAnsi" w:hAnsiTheme="minorHAnsi"/>
          <w:u w:val="none"/>
        </w:rPr>
        <w:t xml:space="preserve">Specyfikacja techniczna zamawianego sprzętu </w:t>
      </w:r>
      <w:r>
        <w:rPr>
          <w:rFonts w:asciiTheme="minorHAnsi" w:hAnsiTheme="minorHAnsi"/>
          <w:u w:val="none"/>
        </w:rPr>
        <w:t>i prac</w:t>
      </w:r>
    </w:p>
    <w:p w:rsidR="00CD0958" w:rsidRPr="00B82BB2" w:rsidRDefault="00CD0958" w:rsidP="00CD0958">
      <w:pPr>
        <w:rPr>
          <w:rFonts w:asciiTheme="minorHAnsi" w:hAnsiTheme="minorHAnsi"/>
        </w:rPr>
      </w:pPr>
    </w:p>
    <w:p w:rsidR="00CD0958" w:rsidRPr="00B82BB2" w:rsidRDefault="00CD0958" w:rsidP="00513D8E">
      <w:pPr>
        <w:pStyle w:val="Standard"/>
        <w:numPr>
          <w:ilvl w:val="0"/>
          <w:numId w:val="2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 ramach </w:t>
      </w:r>
      <w:r w:rsidR="009F282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zamówienia</w:t>
      </w:r>
      <w:r w:rsidRPr="00B82BB2">
        <w:rPr>
          <w:rFonts w:asciiTheme="minorHAnsi" w:hAnsiTheme="minorHAnsi"/>
        </w:rPr>
        <w:t xml:space="preserve"> Wykonawca dostarczy:</w:t>
      </w:r>
    </w:p>
    <w:p w:rsidR="00CD0958" w:rsidRPr="00B82BB2" w:rsidRDefault="006D074C" w:rsidP="00513D8E">
      <w:pPr>
        <w:pStyle w:val="Standard"/>
        <w:numPr>
          <w:ilvl w:val="1"/>
          <w:numId w:val="2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Access Point 34</w:t>
      </w:r>
      <w:r w:rsidR="00CD0958" w:rsidRPr="00B82BB2">
        <w:rPr>
          <w:rFonts w:asciiTheme="minorHAnsi" w:hAnsiTheme="minorHAnsi"/>
        </w:rPr>
        <w:t xml:space="preserve"> szt.;</w:t>
      </w:r>
    </w:p>
    <w:p w:rsidR="00CD0958" w:rsidRPr="00B82BB2" w:rsidRDefault="00CD0958" w:rsidP="00513D8E">
      <w:pPr>
        <w:pStyle w:val="Standard"/>
        <w:numPr>
          <w:ilvl w:val="1"/>
          <w:numId w:val="2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Przełącznik sieciowy </w:t>
      </w:r>
      <w:proofErr w:type="spellStart"/>
      <w:r w:rsidR="00EA3577">
        <w:rPr>
          <w:rFonts w:asciiTheme="minorHAnsi" w:hAnsiTheme="minorHAnsi"/>
        </w:rPr>
        <w:t>PoE</w:t>
      </w:r>
      <w:proofErr w:type="spellEnd"/>
      <w:r w:rsidR="00EA3577"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zarządzalny</w:t>
      </w:r>
      <w:proofErr w:type="spellEnd"/>
      <w:r>
        <w:rPr>
          <w:rFonts w:asciiTheme="minorHAnsi" w:hAnsiTheme="minorHAnsi"/>
        </w:rPr>
        <w:t xml:space="preserve"> typu A 2</w:t>
      </w:r>
      <w:r w:rsidRPr="00B82BB2">
        <w:rPr>
          <w:rFonts w:asciiTheme="minorHAnsi" w:hAnsiTheme="minorHAnsi"/>
        </w:rPr>
        <w:t xml:space="preserve"> szt.;</w:t>
      </w:r>
    </w:p>
    <w:p w:rsidR="00CD0958" w:rsidRPr="00B82BB2" w:rsidRDefault="00CD0958" w:rsidP="00513D8E">
      <w:pPr>
        <w:pStyle w:val="Standard"/>
        <w:numPr>
          <w:ilvl w:val="1"/>
          <w:numId w:val="2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Przełącznik sieciowy </w:t>
      </w:r>
      <w:proofErr w:type="spellStart"/>
      <w:r w:rsidR="00EA3577">
        <w:rPr>
          <w:rFonts w:asciiTheme="minorHAnsi" w:hAnsiTheme="minorHAnsi"/>
        </w:rPr>
        <w:t>PoE</w:t>
      </w:r>
      <w:proofErr w:type="spellEnd"/>
      <w:r w:rsidR="00EA3577"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zarządzalny</w:t>
      </w:r>
      <w:proofErr w:type="spellEnd"/>
      <w:r>
        <w:rPr>
          <w:rFonts w:asciiTheme="minorHAnsi" w:hAnsiTheme="minorHAnsi"/>
        </w:rPr>
        <w:t xml:space="preserve"> typu B 1</w:t>
      </w:r>
      <w:r w:rsidRPr="00B82BB2">
        <w:rPr>
          <w:rFonts w:asciiTheme="minorHAnsi" w:hAnsiTheme="minorHAnsi"/>
        </w:rPr>
        <w:t xml:space="preserve"> szt.;</w:t>
      </w:r>
    </w:p>
    <w:p w:rsidR="00CD0958" w:rsidRPr="00B82BB2" w:rsidRDefault="00807A72" w:rsidP="00513D8E">
      <w:pPr>
        <w:pStyle w:val="Standard"/>
        <w:numPr>
          <w:ilvl w:val="1"/>
          <w:numId w:val="24"/>
        </w:numPr>
        <w:spacing w:line="276" w:lineRule="auto"/>
        <w:rPr>
          <w:rFonts w:asciiTheme="minorHAnsi" w:hAnsiTheme="minorHAnsi"/>
        </w:rPr>
      </w:pPr>
      <w:r w:rsidRPr="00807A72">
        <w:rPr>
          <w:rFonts w:asciiTheme="minorHAnsi" w:hAnsiTheme="minorHAnsi"/>
        </w:rPr>
        <w:t>Wydłużenie wsparcia producenta dla posiadanego kontrolera sieci bezprzewodowych 1 szt</w:t>
      </w:r>
      <w:r>
        <w:rPr>
          <w:rFonts w:asciiTheme="minorHAnsi" w:hAnsiTheme="minorHAnsi"/>
        </w:rPr>
        <w:t>.</w:t>
      </w:r>
      <w:r w:rsidR="00CD0958" w:rsidRPr="00B82BB2">
        <w:rPr>
          <w:rFonts w:asciiTheme="minorHAnsi" w:hAnsiTheme="minorHAnsi"/>
        </w:rPr>
        <w:t>;</w:t>
      </w:r>
    </w:p>
    <w:p w:rsidR="00CD0958" w:rsidRPr="00B82BB2" w:rsidRDefault="003158E1" w:rsidP="00513D8E">
      <w:pPr>
        <w:pStyle w:val="Standard"/>
        <w:numPr>
          <w:ilvl w:val="1"/>
          <w:numId w:val="2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Szafa</w:t>
      </w:r>
      <w:r w:rsidR="00CD0958">
        <w:rPr>
          <w:rFonts w:asciiTheme="minorHAnsi" w:hAnsiTheme="minorHAnsi"/>
        </w:rPr>
        <w:t xml:space="preserve"> technologiczna</w:t>
      </w:r>
      <w:r w:rsidR="00CD0958" w:rsidRPr="00B82BB2">
        <w:rPr>
          <w:rFonts w:asciiTheme="minorHAnsi" w:hAnsiTheme="minorHAnsi"/>
        </w:rPr>
        <w:t xml:space="preserve"> 1 szt.;</w:t>
      </w:r>
    </w:p>
    <w:p w:rsidR="00CD0958" w:rsidRPr="00B82BB2" w:rsidRDefault="00CD0958" w:rsidP="00513D8E">
      <w:pPr>
        <w:pStyle w:val="Standard"/>
        <w:numPr>
          <w:ilvl w:val="1"/>
          <w:numId w:val="2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Okablowanie, końcówki, </w:t>
      </w:r>
      <w:proofErr w:type="spellStart"/>
      <w:r>
        <w:rPr>
          <w:rFonts w:asciiTheme="minorHAnsi" w:hAnsiTheme="minorHAnsi"/>
        </w:rPr>
        <w:t>patchpanele</w:t>
      </w:r>
      <w:proofErr w:type="spellEnd"/>
      <w:r w:rsidRPr="00B82BB2">
        <w:rPr>
          <w:rFonts w:asciiTheme="minorHAnsi" w:hAnsiTheme="minorHAnsi"/>
        </w:rPr>
        <w:t>;</w:t>
      </w:r>
    </w:p>
    <w:p w:rsidR="00CD0958" w:rsidRPr="00B82BB2" w:rsidRDefault="00CD0958" w:rsidP="00513D8E">
      <w:pPr>
        <w:pStyle w:val="Standard"/>
        <w:numPr>
          <w:ilvl w:val="1"/>
          <w:numId w:val="2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Pace: doprowadzenie okablowania strukturalnego do wskazanych przez Zamawiającego punktów, zarobienie końcówek i podłączenie przewodów do </w:t>
      </w:r>
      <w:proofErr w:type="spellStart"/>
      <w:r>
        <w:rPr>
          <w:rFonts w:asciiTheme="minorHAnsi" w:hAnsiTheme="minorHAnsi"/>
        </w:rPr>
        <w:t>patchpaneli</w:t>
      </w:r>
      <w:proofErr w:type="spellEnd"/>
      <w:r>
        <w:rPr>
          <w:rFonts w:asciiTheme="minorHAnsi" w:hAnsiTheme="minorHAnsi"/>
        </w:rPr>
        <w:t>,</w:t>
      </w:r>
      <w:r w:rsidR="007D58A3">
        <w:rPr>
          <w:rFonts w:asciiTheme="minorHAnsi" w:hAnsiTheme="minorHAnsi"/>
        </w:rPr>
        <w:t xml:space="preserve"> montaż dostarczonych AP,</w:t>
      </w:r>
      <w:r>
        <w:rPr>
          <w:rFonts w:asciiTheme="minorHAnsi" w:hAnsiTheme="minorHAnsi"/>
        </w:rPr>
        <w:t xml:space="preserve"> powieszenie szafy technologicznej, montaż przełączników i </w:t>
      </w:r>
      <w:proofErr w:type="spellStart"/>
      <w:r>
        <w:rPr>
          <w:rFonts w:asciiTheme="minorHAnsi" w:hAnsiTheme="minorHAnsi"/>
        </w:rPr>
        <w:t>patchpaneli</w:t>
      </w:r>
      <w:proofErr w:type="spellEnd"/>
      <w:r w:rsidRPr="00B82BB2">
        <w:rPr>
          <w:rFonts w:asciiTheme="minorHAnsi" w:hAnsiTheme="minorHAnsi"/>
        </w:rPr>
        <w:t>;</w:t>
      </w:r>
    </w:p>
    <w:p w:rsidR="00CD0958" w:rsidRPr="00B82BB2" w:rsidRDefault="00CD0958" w:rsidP="00513D8E">
      <w:pPr>
        <w:pStyle w:val="Standard"/>
        <w:numPr>
          <w:ilvl w:val="0"/>
          <w:numId w:val="24"/>
        </w:numPr>
        <w:spacing w:line="276" w:lineRule="auto"/>
        <w:rPr>
          <w:rFonts w:asciiTheme="minorHAnsi" w:hAnsiTheme="minorHAnsi"/>
        </w:rPr>
      </w:pPr>
      <w:r w:rsidRPr="00B82BB2">
        <w:rPr>
          <w:rFonts w:asciiTheme="minorHAnsi" w:hAnsiTheme="minorHAnsi"/>
        </w:rPr>
        <w:t>W ramach dostawy rozwiązania Wykonawca wykona następujące usługi:</w:t>
      </w:r>
    </w:p>
    <w:p w:rsidR="00CD0958" w:rsidRDefault="00CD0958" w:rsidP="00513D8E">
      <w:pPr>
        <w:pStyle w:val="Standard"/>
        <w:numPr>
          <w:ilvl w:val="1"/>
          <w:numId w:val="2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Doprowadzenie okablowania sieciowego do punktów wskazanych przez uprawnioną os</w:t>
      </w:r>
      <w:r w:rsidR="00CF7AC8">
        <w:rPr>
          <w:rFonts w:asciiTheme="minorHAnsi" w:hAnsiTheme="minorHAnsi"/>
        </w:rPr>
        <w:t>obę z ramienia Zamawiającego, 34</w:t>
      </w:r>
      <w:r w:rsidR="00331191">
        <w:rPr>
          <w:rFonts w:asciiTheme="minorHAnsi" w:hAnsiTheme="minorHAnsi"/>
        </w:rPr>
        <w:t xml:space="preserve"> punkty</w:t>
      </w:r>
      <w:r>
        <w:rPr>
          <w:rFonts w:asciiTheme="minorHAnsi" w:hAnsiTheme="minorHAnsi"/>
        </w:rPr>
        <w:t xml:space="preserve">, okablowania układane na podwieszanych sufitach, możliwe przewierty przez ściany i stropy, łączna długość okablowania </w:t>
      </w:r>
      <w:r w:rsidR="00331191">
        <w:rPr>
          <w:rFonts w:asciiTheme="minorHAnsi" w:hAnsiTheme="minorHAnsi"/>
        </w:rPr>
        <w:t>około 1600m.</w:t>
      </w:r>
      <w:r w:rsidR="007D58A3">
        <w:rPr>
          <w:rFonts w:asciiTheme="minorHAnsi" w:hAnsiTheme="minorHAnsi"/>
        </w:rPr>
        <w:t xml:space="preserve"> Z</w:t>
      </w:r>
      <w:r>
        <w:rPr>
          <w:rFonts w:asciiTheme="minorHAnsi" w:hAnsiTheme="minorHAnsi"/>
        </w:rPr>
        <w:t>arobienie końcówek RJ45</w:t>
      </w:r>
      <w:r w:rsidR="007D58A3">
        <w:rPr>
          <w:rFonts w:asciiTheme="minorHAnsi" w:hAnsiTheme="minorHAnsi"/>
        </w:rPr>
        <w:t xml:space="preserve"> na końcach przewodów, przy których mają być zamontowane AP, podłączenie przewodów do </w:t>
      </w:r>
      <w:proofErr w:type="spellStart"/>
      <w:r w:rsidR="007D58A3">
        <w:rPr>
          <w:rFonts w:asciiTheme="minorHAnsi" w:hAnsiTheme="minorHAnsi"/>
        </w:rPr>
        <w:t>patchpaneli</w:t>
      </w:r>
      <w:proofErr w:type="spellEnd"/>
      <w:r w:rsidR="007D58A3">
        <w:rPr>
          <w:rFonts w:asciiTheme="minorHAnsi" w:hAnsiTheme="minorHAnsi"/>
        </w:rPr>
        <w:t>.</w:t>
      </w:r>
    </w:p>
    <w:p w:rsidR="00CD0958" w:rsidRPr="00B82BB2" w:rsidRDefault="00CD0958" w:rsidP="00513D8E">
      <w:pPr>
        <w:pStyle w:val="Standard"/>
        <w:numPr>
          <w:ilvl w:val="1"/>
          <w:numId w:val="2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Pr="00B82BB2">
        <w:rPr>
          <w:rFonts w:asciiTheme="minorHAnsi" w:hAnsiTheme="minorHAnsi"/>
        </w:rPr>
        <w:t xml:space="preserve">złożenie szafy technologicznej </w:t>
      </w:r>
      <w:r>
        <w:rPr>
          <w:rFonts w:asciiTheme="minorHAnsi" w:hAnsiTheme="minorHAnsi"/>
        </w:rPr>
        <w:t xml:space="preserve">i powieszenie jej </w:t>
      </w:r>
      <w:r w:rsidRPr="00B82BB2">
        <w:rPr>
          <w:rFonts w:asciiTheme="minorHAnsi" w:hAnsiTheme="minorHAnsi"/>
        </w:rPr>
        <w:t xml:space="preserve">w </w:t>
      </w:r>
      <w:r>
        <w:rPr>
          <w:rFonts w:asciiTheme="minorHAnsi" w:hAnsiTheme="minorHAnsi"/>
        </w:rPr>
        <w:t>miejscu</w:t>
      </w:r>
      <w:r w:rsidRPr="00B82BB2">
        <w:rPr>
          <w:rFonts w:asciiTheme="minorHAnsi" w:hAnsiTheme="minorHAnsi"/>
        </w:rPr>
        <w:t xml:space="preserve"> wskazanym przez </w:t>
      </w:r>
      <w:r w:rsidRPr="00331191">
        <w:rPr>
          <w:rFonts w:asciiTheme="minorHAnsi" w:hAnsiTheme="minorHAnsi"/>
        </w:rPr>
        <w:t>uprawnioną osobę z ramienia Zamawiającego;</w:t>
      </w:r>
      <w:r w:rsidR="007D58A3">
        <w:rPr>
          <w:rFonts w:asciiTheme="minorHAnsi" w:hAnsiTheme="minorHAnsi"/>
        </w:rPr>
        <w:t xml:space="preserve"> zamontowanie w niej przełącznika sieciowego zarządzanego typ B oraz </w:t>
      </w:r>
      <w:proofErr w:type="spellStart"/>
      <w:r w:rsidR="007D58A3">
        <w:rPr>
          <w:rFonts w:asciiTheme="minorHAnsi" w:hAnsiTheme="minorHAnsi"/>
        </w:rPr>
        <w:t>patchpanela</w:t>
      </w:r>
      <w:proofErr w:type="spellEnd"/>
    </w:p>
    <w:p w:rsidR="00CD0958" w:rsidRPr="00B82BB2" w:rsidRDefault="00CD0958" w:rsidP="00513D8E">
      <w:pPr>
        <w:pStyle w:val="Standard"/>
        <w:numPr>
          <w:ilvl w:val="1"/>
          <w:numId w:val="24"/>
        </w:numPr>
        <w:spacing w:line="276" w:lineRule="auto"/>
        <w:rPr>
          <w:rFonts w:asciiTheme="minorHAnsi" w:hAnsiTheme="minorHAnsi"/>
          <w:b/>
          <w:bCs/>
        </w:rPr>
      </w:pPr>
      <w:r w:rsidRPr="00B82BB2">
        <w:rPr>
          <w:rFonts w:asciiTheme="minorHAnsi" w:hAnsiTheme="minorHAnsi"/>
        </w:rPr>
        <w:t>zamontowani</w:t>
      </w:r>
      <w:r w:rsidR="007D58A3">
        <w:rPr>
          <w:rFonts w:asciiTheme="minorHAnsi" w:hAnsiTheme="minorHAnsi"/>
        </w:rPr>
        <w:t xml:space="preserve">e w szafach technologicznych wskazanych przez uprawnioną osobę z ramienia Zamawiającego przełączników sieciowych typ A oraz </w:t>
      </w:r>
      <w:proofErr w:type="spellStart"/>
      <w:r w:rsidR="007D58A3">
        <w:rPr>
          <w:rFonts w:asciiTheme="minorHAnsi" w:hAnsiTheme="minorHAnsi"/>
        </w:rPr>
        <w:t>patchpaneli</w:t>
      </w:r>
      <w:proofErr w:type="spellEnd"/>
      <w:r w:rsidR="007D58A3">
        <w:rPr>
          <w:rFonts w:asciiTheme="minorHAnsi" w:hAnsiTheme="minorHAnsi"/>
        </w:rPr>
        <w:t>;</w:t>
      </w:r>
    </w:p>
    <w:p w:rsidR="00CD0958" w:rsidRPr="00B82BB2" w:rsidRDefault="007D58A3" w:rsidP="00513D8E">
      <w:pPr>
        <w:pStyle w:val="Standard"/>
        <w:numPr>
          <w:ilvl w:val="1"/>
          <w:numId w:val="24"/>
        </w:numPr>
        <w:spacing w:line="276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>zamontowanie dostarczonych urządzeń AP w punktach wskazanych przez uprawnioną osobę z ramienia Zamawiającego</w:t>
      </w:r>
      <w:r w:rsidR="00CD0958" w:rsidRPr="00B82BB2">
        <w:rPr>
          <w:rFonts w:asciiTheme="minorHAnsi" w:hAnsiTheme="minorHAnsi"/>
        </w:rPr>
        <w:t>;</w:t>
      </w:r>
    </w:p>
    <w:p w:rsidR="00CD0958" w:rsidRPr="00B82BB2" w:rsidRDefault="00CD0958" w:rsidP="00513D8E">
      <w:pPr>
        <w:pStyle w:val="Standard"/>
        <w:numPr>
          <w:ilvl w:val="0"/>
          <w:numId w:val="24"/>
        </w:numPr>
        <w:autoSpaceDE w:val="0"/>
        <w:spacing w:line="276" w:lineRule="auto"/>
        <w:rPr>
          <w:rFonts w:asciiTheme="minorHAnsi" w:eastAsia="Calibri" w:hAnsiTheme="minorHAnsi" w:cs="Courier New"/>
          <w:kern w:val="0"/>
          <w:lang w:eastAsia="en-US" w:bidi="ar-SA"/>
        </w:rPr>
      </w:pPr>
      <w:r w:rsidRPr="00B82BB2">
        <w:rPr>
          <w:rFonts w:asciiTheme="minorHAnsi" w:hAnsiTheme="minorHAnsi"/>
        </w:rPr>
        <w:t xml:space="preserve">Prace wymienione w punkcie 2 muszą być wykonywane </w:t>
      </w:r>
      <w:r w:rsidRPr="00B82BB2">
        <w:rPr>
          <w:rFonts w:asciiTheme="minorHAnsi" w:hAnsiTheme="minorHAnsi"/>
          <w:bCs/>
        </w:rPr>
        <w:t>od poniedzi</w:t>
      </w:r>
      <w:r w:rsidR="00331191">
        <w:rPr>
          <w:rFonts w:asciiTheme="minorHAnsi" w:hAnsiTheme="minorHAnsi"/>
          <w:bCs/>
        </w:rPr>
        <w:t xml:space="preserve">ałku do piątku w godzinach od </w:t>
      </w:r>
      <w:r w:rsidR="0006476A">
        <w:rPr>
          <w:rFonts w:asciiTheme="minorHAnsi" w:hAnsiTheme="minorHAnsi"/>
          <w:bCs/>
        </w:rPr>
        <w:t>06</w:t>
      </w:r>
      <w:r w:rsidR="00331191" w:rsidRPr="00331191">
        <w:rPr>
          <w:rFonts w:asciiTheme="minorHAnsi" w:hAnsiTheme="minorHAnsi"/>
          <w:bCs/>
        </w:rPr>
        <w:t xml:space="preserve">:00 do </w:t>
      </w:r>
      <w:r w:rsidR="0006476A">
        <w:rPr>
          <w:rFonts w:asciiTheme="minorHAnsi" w:hAnsiTheme="minorHAnsi"/>
          <w:bCs/>
        </w:rPr>
        <w:t>22</w:t>
      </w:r>
      <w:r w:rsidR="00331191" w:rsidRPr="00331191">
        <w:rPr>
          <w:rFonts w:asciiTheme="minorHAnsi" w:hAnsiTheme="minorHAnsi"/>
          <w:bCs/>
        </w:rPr>
        <w:t>:</w:t>
      </w:r>
      <w:r w:rsidRPr="00331191">
        <w:rPr>
          <w:rFonts w:asciiTheme="minorHAnsi" w:hAnsiTheme="minorHAnsi"/>
          <w:bCs/>
        </w:rPr>
        <w:t>00</w:t>
      </w:r>
      <w:r w:rsidR="004C45B3">
        <w:rPr>
          <w:rFonts w:asciiTheme="minorHAnsi" w:hAnsiTheme="minorHAnsi"/>
          <w:bCs/>
        </w:rPr>
        <w:t xml:space="preserve"> lub w innym terminie ustalonym indywidualnie. </w:t>
      </w:r>
    </w:p>
    <w:p w:rsidR="00CD0958" w:rsidRPr="00B82BB2" w:rsidRDefault="00CD0958" w:rsidP="00CD0958">
      <w:pPr>
        <w:pStyle w:val="Nagwek2"/>
        <w:numPr>
          <w:ilvl w:val="0"/>
          <w:numId w:val="0"/>
        </w:numPr>
        <w:spacing w:line="276" w:lineRule="auto"/>
        <w:ind w:left="927" w:hanging="567"/>
        <w:jc w:val="both"/>
        <w:rPr>
          <w:rFonts w:asciiTheme="minorHAnsi" w:hAnsiTheme="minorHAnsi"/>
          <w:i/>
          <w:sz w:val="28"/>
        </w:rPr>
      </w:pPr>
      <w:r w:rsidRPr="00B82BB2">
        <w:rPr>
          <w:rFonts w:asciiTheme="minorHAnsi" w:hAnsiTheme="minorHAnsi"/>
          <w:sz w:val="28"/>
        </w:rPr>
        <w:t xml:space="preserve">A. </w:t>
      </w:r>
      <w:r w:rsidR="00C45830">
        <w:rPr>
          <w:rFonts w:asciiTheme="minorHAnsi" w:hAnsiTheme="minorHAnsi"/>
          <w:sz w:val="28"/>
        </w:rPr>
        <w:t>Access Point</w:t>
      </w:r>
      <w:r w:rsidR="00CF7AC8">
        <w:rPr>
          <w:rFonts w:asciiTheme="minorHAnsi" w:hAnsiTheme="minorHAnsi"/>
          <w:sz w:val="28"/>
        </w:rPr>
        <w:t xml:space="preserve"> 34</w:t>
      </w:r>
      <w:r w:rsidRPr="00B82BB2">
        <w:rPr>
          <w:rFonts w:asciiTheme="minorHAnsi" w:hAnsiTheme="minorHAnsi"/>
          <w:sz w:val="28"/>
        </w:rPr>
        <w:t xml:space="preserve"> szt.</w:t>
      </w:r>
    </w:p>
    <w:p w:rsidR="00CD0958" w:rsidRPr="00B82BB2" w:rsidRDefault="00C45830" w:rsidP="00513D8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Tryb </w:t>
      </w:r>
      <w:r w:rsidR="00440419">
        <w:rPr>
          <w:rFonts w:asciiTheme="minorHAnsi" w:hAnsiTheme="minorHAnsi"/>
        </w:rPr>
        <w:t>pra</w:t>
      </w:r>
      <w:r>
        <w:rPr>
          <w:rFonts w:asciiTheme="minorHAnsi" w:hAnsiTheme="minorHAnsi"/>
        </w:rPr>
        <w:t>cy</w:t>
      </w:r>
      <w:r w:rsidR="00CD0958" w:rsidRPr="00B82BB2">
        <w:rPr>
          <w:rFonts w:asciiTheme="minorHAnsi" w:hAnsiTheme="minorHAnsi"/>
        </w:rPr>
        <w:t>:</w:t>
      </w:r>
    </w:p>
    <w:p w:rsidR="00CD0958" w:rsidRPr="00B82BB2" w:rsidRDefault="00C45830" w:rsidP="00513D8E">
      <w:pPr>
        <w:pStyle w:val="Akapitzlist"/>
        <w:numPr>
          <w:ilvl w:val="1"/>
          <w:numId w:val="5"/>
        </w:numPr>
        <w:spacing w:line="276" w:lineRule="auto"/>
        <w:jc w:val="both"/>
        <w:rPr>
          <w:rFonts w:asciiTheme="minorHAnsi" w:hAnsiTheme="minorHAnsi"/>
        </w:rPr>
      </w:pPr>
      <w:r w:rsidRPr="00440419">
        <w:rPr>
          <w:rFonts w:ascii="Calibri" w:hAnsi="Calibri"/>
        </w:rPr>
        <w:t>Urządzenie musi być tzw. cienkim punktem dostępowym zarządzanym z poziomu kontrolera sieci bezprzewodowej</w:t>
      </w:r>
      <w:r w:rsidR="00CD0958" w:rsidRPr="00B82BB2">
        <w:rPr>
          <w:rFonts w:asciiTheme="minorHAnsi" w:hAnsiTheme="minorHAnsi"/>
        </w:rPr>
        <w:t>;</w:t>
      </w:r>
    </w:p>
    <w:p w:rsidR="00CD0958" w:rsidRPr="00B82BB2" w:rsidRDefault="00440419" w:rsidP="00513D8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Obudowa</w:t>
      </w:r>
      <w:r w:rsidR="00CD0958" w:rsidRPr="00B82BB2">
        <w:rPr>
          <w:rFonts w:asciiTheme="minorHAnsi" w:hAnsiTheme="minorHAnsi"/>
        </w:rPr>
        <w:t>:</w:t>
      </w:r>
    </w:p>
    <w:p w:rsidR="00CD0958" w:rsidRPr="00B82BB2" w:rsidRDefault="00440419" w:rsidP="00513D8E">
      <w:pPr>
        <w:pStyle w:val="Akapitzlist"/>
        <w:numPr>
          <w:ilvl w:val="1"/>
          <w:numId w:val="5"/>
        </w:numPr>
        <w:spacing w:line="276" w:lineRule="auto"/>
        <w:jc w:val="both"/>
        <w:rPr>
          <w:rFonts w:asciiTheme="minorHAnsi" w:hAnsiTheme="minorHAnsi"/>
        </w:rPr>
      </w:pPr>
      <w:r w:rsidRPr="00440419">
        <w:rPr>
          <w:rFonts w:ascii="Calibri" w:hAnsi="Calibri"/>
        </w:rPr>
        <w:lastRenderedPageBreak/>
        <w:t>Kompaktowa obudowa z tworzywa sztucznego umożliwiającą montaż na suficie lub ścianie wewnątrz budynku.</w:t>
      </w:r>
      <w:r w:rsidR="00CD0958" w:rsidRPr="00B82BB2">
        <w:rPr>
          <w:rFonts w:asciiTheme="minorHAnsi" w:hAnsiTheme="minorHAnsi"/>
        </w:rPr>
        <w:t>;</w:t>
      </w:r>
    </w:p>
    <w:p w:rsidR="00CD0958" w:rsidRPr="00440419" w:rsidRDefault="00440419" w:rsidP="00513D8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/>
        </w:rPr>
      </w:pPr>
      <w:r w:rsidRPr="00440419">
        <w:rPr>
          <w:rFonts w:ascii="Calibri" w:hAnsi="Calibri"/>
        </w:rPr>
        <w:t>Moduł radiowy</w:t>
      </w:r>
    </w:p>
    <w:p w:rsidR="00440419" w:rsidRPr="00440419" w:rsidRDefault="00440419" w:rsidP="00513D8E">
      <w:pPr>
        <w:pStyle w:val="Akapitzlist"/>
        <w:numPr>
          <w:ilvl w:val="0"/>
          <w:numId w:val="34"/>
        </w:numPr>
        <w:spacing w:line="276" w:lineRule="auto"/>
        <w:ind w:left="1418"/>
        <w:rPr>
          <w:rFonts w:ascii="Calibri" w:hAnsi="Calibri"/>
        </w:rPr>
      </w:pPr>
      <w:r>
        <w:rPr>
          <w:rFonts w:asciiTheme="minorHAnsi" w:hAnsiTheme="minorHAnsi"/>
        </w:rPr>
        <w:t>Urządzenie m</w:t>
      </w:r>
      <w:r w:rsidRPr="00440419">
        <w:rPr>
          <w:rFonts w:ascii="Calibri" w:hAnsi="Calibri"/>
        </w:rPr>
        <w:t>usi być wyposażone w dwa niezależne moduły radiowe pracujące  odpowiednio w pasmach:  5 GHz a/n/</w:t>
      </w:r>
      <w:proofErr w:type="spellStart"/>
      <w:r w:rsidRPr="00440419">
        <w:rPr>
          <w:rFonts w:ascii="Calibri" w:hAnsi="Calibri"/>
        </w:rPr>
        <w:t>ac</w:t>
      </w:r>
      <w:proofErr w:type="spellEnd"/>
      <w:r w:rsidRPr="00440419">
        <w:rPr>
          <w:rFonts w:ascii="Calibri" w:hAnsi="Calibri"/>
        </w:rPr>
        <w:t xml:space="preserve">  oraz  2,4 GHz b/g/n. Urządzenie musi pozwalać na jednoczesne rozgłaszanie co najmniej 14 SSID</w:t>
      </w:r>
    </w:p>
    <w:p w:rsidR="00440419" w:rsidRPr="00440419" w:rsidRDefault="00440419" w:rsidP="00513D8E">
      <w:pPr>
        <w:pStyle w:val="Akapitzlist"/>
        <w:numPr>
          <w:ilvl w:val="0"/>
          <w:numId w:val="34"/>
        </w:numPr>
        <w:spacing w:line="276" w:lineRule="auto"/>
        <w:ind w:left="1418"/>
        <w:rPr>
          <w:rFonts w:ascii="Calibri" w:hAnsi="Calibri"/>
        </w:rPr>
      </w:pPr>
      <w:r w:rsidRPr="00440419">
        <w:rPr>
          <w:rFonts w:ascii="Calibri" w:hAnsi="Calibri"/>
        </w:rPr>
        <w:t xml:space="preserve">Przepustowość </w:t>
      </w:r>
      <w:r>
        <w:rPr>
          <w:rFonts w:asciiTheme="minorHAnsi" w:hAnsiTheme="minorHAnsi"/>
        </w:rPr>
        <w:t>modułu</w:t>
      </w:r>
      <w:r w:rsidRPr="00440419">
        <w:rPr>
          <w:rFonts w:ascii="Calibri" w:hAnsi="Calibri"/>
        </w:rPr>
        <w:t>:</w:t>
      </w:r>
    </w:p>
    <w:p w:rsidR="00440419" w:rsidRPr="00440419" w:rsidRDefault="00440419" w:rsidP="00513D8E">
      <w:pPr>
        <w:numPr>
          <w:ilvl w:val="0"/>
          <w:numId w:val="33"/>
        </w:numPr>
        <w:suppressAutoHyphens w:val="0"/>
        <w:spacing w:line="276" w:lineRule="auto"/>
        <w:ind w:left="1843"/>
        <w:rPr>
          <w:rFonts w:ascii="Calibri" w:eastAsia="WenQuanYi Zen Hei" w:hAnsi="Calibri" w:cs="Mangal"/>
          <w:kern w:val="3"/>
          <w:szCs w:val="21"/>
          <w:lang w:eastAsia="zh-CN" w:bidi="hi-IN"/>
        </w:rPr>
      </w:pPr>
      <w:r w:rsidRPr="00440419"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Dla  radia 2,4 GHz: 300 </w:t>
      </w:r>
      <w:proofErr w:type="spellStart"/>
      <w:r w:rsidRPr="00440419">
        <w:rPr>
          <w:rFonts w:ascii="Calibri" w:eastAsia="WenQuanYi Zen Hei" w:hAnsi="Calibri" w:cs="Mangal"/>
          <w:kern w:val="3"/>
          <w:szCs w:val="21"/>
          <w:lang w:eastAsia="zh-CN" w:bidi="hi-IN"/>
        </w:rPr>
        <w:t>Mbps</w:t>
      </w:r>
      <w:proofErr w:type="spellEnd"/>
    </w:p>
    <w:p w:rsidR="00440419" w:rsidRPr="00440419" w:rsidRDefault="00440419" w:rsidP="00513D8E">
      <w:pPr>
        <w:numPr>
          <w:ilvl w:val="0"/>
          <w:numId w:val="33"/>
        </w:numPr>
        <w:suppressAutoHyphens w:val="0"/>
        <w:spacing w:line="276" w:lineRule="auto"/>
        <w:ind w:left="1843"/>
        <w:rPr>
          <w:rFonts w:ascii="Calibri" w:eastAsia="WenQuanYi Zen Hei" w:hAnsi="Calibri" w:cs="Mangal"/>
          <w:kern w:val="3"/>
          <w:szCs w:val="21"/>
          <w:lang w:eastAsia="zh-CN" w:bidi="hi-IN"/>
        </w:rPr>
      </w:pPr>
      <w:r w:rsidRPr="00440419"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Dla  radia 5 GHz: 867 </w:t>
      </w:r>
      <w:proofErr w:type="spellStart"/>
      <w:r w:rsidRPr="00440419">
        <w:rPr>
          <w:rFonts w:ascii="Calibri" w:eastAsia="WenQuanYi Zen Hei" w:hAnsi="Calibri" w:cs="Mangal"/>
          <w:kern w:val="3"/>
          <w:szCs w:val="21"/>
          <w:lang w:eastAsia="zh-CN" w:bidi="hi-IN"/>
        </w:rPr>
        <w:t>Mbps</w:t>
      </w:r>
      <w:proofErr w:type="spellEnd"/>
    </w:p>
    <w:p w:rsidR="00440419" w:rsidRPr="00440419" w:rsidRDefault="00440419" w:rsidP="00513D8E">
      <w:pPr>
        <w:pStyle w:val="Akapitzlist"/>
        <w:numPr>
          <w:ilvl w:val="0"/>
          <w:numId w:val="34"/>
        </w:numPr>
        <w:spacing w:line="276" w:lineRule="auto"/>
        <w:ind w:left="1418"/>
        <w:rPr>
          <w:rFonts w:ascii="Calibri" w:hAnsi="Calibri"/>
        </w:rPr>
      </w:pPr>
      <w:r>
        <w:rPr>
          <w:rFonts w:asciiTheme="minorHAnsi" w:hAnsiTheme="minorHAnsi"/>
        </w:rPr>
        <w:t>Urządzeni powinno posiadać:</w:t>
      </w:r>
    </w:p>
    <w:p w:rsidR="00440419" w:rsidRPr="00440419" w:rsidRDefault="00440419" w:rsidP="00513D8E">
      <w:pPr>
        <w:pStyle w:val="Akapitzlist"/>
        <w:numPr>
          <w:ilvl w:val="0"/>
          <w:numId w:val="35"/>
        </w:numPr>
        <w:spacing w:line="276" w:lineRule="auto"/>
        <w:ind w:left="1843"/>
        <w:rPr>
          <w:rFonts w:ascii="Calibri" w:hAnsi="Calibri"/>
        </w:rPr>
      </w:pPr>
      <w:r w:rsidRPr="00440419">
        <w:rPr>
          <w:rFonts w:ascii="Calibri" w:hAnsi="Calibri"/>
        </w:rPr>
        <w:t xml:space="preserve">Mechanizmy kolejkowania dla różnych klas ruchu: dane, </w:t>
      </w:r>
      <w:proofErr w:type="spellStart"/>
      <w:r w:rsidRPr="00440419">
        <w:rPr>
          <w:rFonts w:ascii="Calibri" w:hAnsi="Calibri"/>
        </w:rPr>
        <w:t>voice</w:t>
      </w:r>
      <w:proofErr w:type="spellEnd"/>
      <w:r w:rsidRPr="00440419">
        <w:rPr>
          <w:rFonts w:ascii="Calibri" w:hAnsi="Calibri"/>
        </w:rPr>
        <w:t>, video</w:t>
      </w:r>
    </w:p>
    <w:p w:rsidR="00440419" w:rsidRDefault="00440419" w:rsidP="00513D8E">
      <w:pPr>
        <w:pStyle w:val="Akapitzlist"/>
        <w:numPr>
          <w:ilvl w:val="0"/>
          <w:numId w:val="35"/>
        </w:numPr>
        <w:spacing w:line="276" w:lineRule="auto"/>
        <w:ind w:left="1843"/>
        <w:rPr>
          <w:rFonts w:asciiTheme="minorHAnsi" w:hAnsiTheme="minorHAnsi"/>
        </w:rPr>
      </w:pPr>
      <w:r w:rsidRPr="00440419">
        <w:rPr>
          <w:rFonts w:ascii="Calibri" w:hAnsi="Calibri"/>
        </w:rPr>
        <w:t>Mechanizmy ochrony przed atakami na sieć radiową</w:t>
      </w:r>
    </w:p>
    <w:p w:rsidR="00440419" w:rsidRPr="00440419" w:rsidRDefault="00440419" w:rsidP="00513D8E">
      <w:pPr>
        <w:pStyle w:val="Akapitzlist"/>
        <w:numPr>
          <w:ilvl w:val="0"/>
          <w:numId w:val="35"/>
        </w:numPr>
        <w:spacing w:line="276" w:lineRule="auto"/>
        <w:ind w:left="1843"/>
        <w:rPr>
          <w:rFonts w:ascii="Calibri" w:hAnsi="Calibri"/>
        </w:rPr>
      </w:pPr>
      <w:r w:rsidRPr="00440419">
        <w:rPr>
          <w:rFonts w:ascii="Calibri" w:hAnsi="Calibri"/>
        </w:rPr>
        <w:t>Mechanizmy uwierzytelniania 802.1x, w tym obsługa protokołów EAP: TLS, TTLS/MSCHAPv2, PEAP, GTC, SIM</w:t>
      </w:r>
    </w:p>
    <w:p w:rsidR="00440419" w:rsidRPr="00440419" w:rsidRDefault="00440419" w:rsidP="00513D8E">
      <w:pPr>
        <w:pStyle w:val="Akapitzlist"/>
        <w:numPr>
          <w:ilvl w:val="0"/>
          <w:numId w:val="35"/>
        </w:numPr>
        <w:spacing w:line="276" w:lineRule="auto"/>
        <w:ind w:left="1843"/>
        <w:rPr>
          <w:rFonts w:ascii="Calibri" w:hAnsi="Calibri"/>
        </w:rPr>
      </w:pPr>
      <w:r w:rsidRPr="00440419">
        <w:rPr>
          <w:rFonts w:ascii="Calibri" w:hAnsi="Calibri"/>
        </w:rPr>
        <w:t xml:space="preserve">Możliwość tunelowania całej komunikacji do kontrolera sieci bezprzewodowych jak również funkcja </w:t>
      </w:r>
      <w:proofErr w:type="spellStart"/>
      <w:r w:rsidRPr="00440419">
        <w:rPr>
          <w:rFonts w:ascii="Calibri" w:hAnsi="Calibri"/>
        </w:rPr>
        <w:t>bridge’owania</w:t>
      </w:r>
      <w:proofErr w:type="spellEnd"/>
      <w:r w:rsidRPr="00440419">
        <w:rPr>
          <w:rFonts w:ascii="Calibri" w:hAnsi="Calibri"/>
        </w:rPr>
        <w:t xml:space="preserve"> ruchu z poszczególnych SSID do VLAN</w:t>
      </w:r>
    </w:p>
    <w:p w:rsidR="00440419" w:rsidRPr="00440419" w:rsidRDefault="00440419" w:rsidP="00513D8E">
      <w:pPr>
        <w:pStyle w:val="Akapitzlist"/>
        <w:numPr>
          <w:ilvl w:val="0"/>
          <w:numId w:val="34"/>
        </w:numPr>
        <w:spacing w:line="276" w:lineRule="auto"/>
        <w:ind w:left="1418"/>
        <w:rPr>
          <w:rFonts w:ascii="Calibri" w:hAnsi="Calibri"/>
        </w:rPr>
      </w:pPr>
      <w:r w:rsidRPr="00440419">
        <w:rPr>
          <w:rFonts w:ascii="Calibri" w:hAnsi="Calibri"/>
        </w:rPr>
        <w:t xml:space="preserve">Wymagana moc nadawania min 20 </w:t>
      </w:r>
      <w:proofErr w:type="spellStart"/>
      <w:r w:rsidRPr="00440419">
        <w:rPr>
          <w:rFonts w:ascii="Calibri" w:hAnsi="Calibri"/>
        </w:rPr>
        <w:t>dBm</w:t>
      </w:r>
      <w:proofErr w:type="spellEnd"/>
    </w:p>
    <w:p w:rsidR="00CD0958" w:rsidRPr="00B82BB2" w:rsidRDefault="00440419" w:rsidP="00513D8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Anteny</w:t>
      </w:r>
      <w:r w:rsidR="00CD0958" w:rsidRPr="00B82BB2">
        <w:rPr>
          <w:rFonts w:asciiTheme="minorHAnsi" w:hAnsiTheme="minorHAnsi"/>
        </w:rPr>
        <w:t>:</w:t>
      </w:r>
    </w:p>
    <w:p w:rsidR="00CD0958" w:rsidRPr="00B82BB2" w:rsidRDefault="00CD0958" w:rsidP="00513D8E">
      <w:pPr>
        <w:pStyle w:val="Akapitzlist"/>
        <w:numPr>
          <w:ilvl w:val="1"/>
          <w:numId w:val="5"/>
        </w:numPr>
        <w:spacing w:line="276" w:lineRule="auto"/>
        <w:jc w:val="both"/>
        <w:rPr>
          <w:rFonts w:asciiTheme="minorHAnsi" w:hAnsiTheme="minorHAnsi"/>
        </w:rPr>
      </w:pPr>
      <w:r w:rsidRPr="00B82BB2">
        <w:rPr>
          <w:rFonts w:asciiTheme="minorHAnsi" w:hAnsiTheme="minorHAnsi"/>
        </w:rPr>
        <w:t xml:space="preserve">min. </w:t>
      </w:r>
      <w:r w:rsidR="00440419">
        <w:rPr>
          <w:rFonts w:asciiTheme="minorHAnsi" w:hAnsiTheme="minorHAnsi"/>
        </w:rPr>
        <w:t>4 anteny wbudowane</w:t>
      </w:r>
      <w:r w:rsidRPr="00B82BB2">
        <w:rPr>
          <w:rFonts w:asciiTheme="minorHAnsi" w:hAnsiTheme="minorHAnsi"/>
        </w:rPr>
        <w:t>;</w:t>
      </w:r>
    </w:p>
    <w:p w:rsidR="00CD0958" w:rsidRPr="00B82BB2" w:rsidRDefault="00440419" w:rsidP="00513D8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Interfejsy</w:t>
      </w:r>
      <w:r w:rsidR="00CD0958" w:rsidRPr="00B82BB2">
        <w:rPr>
          <w:rFonts w:asciiTheme="minorHAnsi" w:hAnsiTheme="minorHAnsi"/>
        </w:rPr>
        <w:t>:</w:t>
      </w:r>
    </w:p>
    <w:p w:rsidR="00CD0958" w:rsidRPr="00B82BB2" w:rsidRDefault="00440419" w:rsidP="00513D8E">
      <w:pPr>
        <w:pStyle w:val="Akapitzlist"/>
        <w:numPr>
          <w:ilvl w:val="1"/>
          <w:numId w:val="5"/>
        </w:numPr>
        <w:spacing w:line="276" w:lineRule="auto"/>
        <w:jc w:val="both"/>
        <w:rPr>
          <w:rFonts w:asciiTheme="minorHAnsi" w:hAnsiTheme="minorHAnsi"/>
        </w:rPr>
      </w:pPr>
      <w:r w:rsidRPr="00440419">
        <w:rPr>
          <w:rFonts w:ascii="Calibri" w:hAnsi="Calibri"/>
        </w:rPr>
        <w:t>Interfejs sieciowy w standardzie 10/100/1000 Base-TX</w:t>
      </w:r>
      <w:r w:rsidRPr="00B82BB2">
        <w:rPr>
          <w:rFonts w:asciiTheme="minorHAnsi" w:hAnsiTheme="minorHAnsi"/>
        </w:rPr>
        <w:t xml:space="preserve"> </w:t>
      </w:r>
    </w:p>
    <w:p w:rsidR="00CD0958" w:rsidRPr="00B82BB2" w:rsidRDefault="00440419" w:rsidP="00513D8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Zasilanie</w:t>
      </w:r>
      <w:r w:rsidR="00CD0958" w:rsidRPr="00B82BB2">
        <w:rPr>
          <w:rFonts w:asciiTheme="minorHAnsi" w:hAnsiTheme="minorHAnsi"/>
        </w:rPr>
        <w:t>:</w:t>
      </w:r>
    </w:p>
    <w:p w:rsidR="00CD0958" w:rsidRPr="00B82BB2" w:rsidRDefault="00440419" w:rsidP="00513D8E">
      <w:pPr>
        <w:pStyle w:val="Akapitzlist"/>
        <w:numPr>
          <w:ilvl w:val="1"/>
          <w:numId w:val="5"/>
        </w:numPr>
        <w:spacing w:line="276" w:lineRule="auto"/>
        <w:jc w:val="both"/>
        <w:rPr>
          <w:rFonts w:asciiTheme="minorHAnsi" w:hAnsiTheme="minorHAnsi"/>
        </w:rPr>
      </w:pPr>
      <w:r w:rsidRPr="00440419">
        <w:rPr>
          <w:rFonts w:ascii="Calibri" w:hAnsi="Calibri"/>
        </w:rPr>
        <w:t xml:space="preserve">Możliwość zasilania w standardzie </w:t>
      </w:r>
      <w:proofErr w:type="spellStart"/>
      <w:r w:rsidRPr="00440419">
        <w:rPr>
          <w:rFonts w:ascii="Calibri" w:hAnsi="Calibri"/>
        </w:rPr>
        <w:t>PoE</w:t>
      </w:r>
      <w:proofErr w:type="spellEnd"/>
      <w:r w:rsidRPr="00440419">
        <w:rPr>
          <w:rFonts w:ascii="Calibri" w:hAnsi="Calibri"/>
        </w:rPr>
        <w:t xml:space="preserve"> 802.3af</w:t>
      </w:r>
      <w:r w:rsidRPr="00B82BB2">
        <w:rPr>
          <w:rFonts w:asciiTheme="minorHAnsi" w:hAnsiTheme="minorHAnsi"/>
        </w:rPr>
        <w:t xml:space="preserve"> </w:t>
      </w:r>
    </w:p>
    <w:p w:rsidR="00CD0958" w:rsidRPr="00B82BB2" w:rsidRDefault="00440419" w:rsidP="00513D8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Gwarancja</w:t>
      </w:r>
      <w:r w:rsidR="00CD0958" w:rsidRPr="00B82BB2">
        <w:rPr>
          <w:rFonts w:asciiTheme="minorHAnsi" w:hAnsiTheme="minorHAnsi"/>
        </w:rPr>
        <w:t>:</w:t>
      </w:r>
    </w:p>
    <w:p w:rsidR="00CD0958" w:rsidRPr="00620FBD" w:rsidRDefault="00620FBD" w:rsidP="00513D8E">
      <w:pPr>
        <w:pStyle w:val="Akapitzlist"/>
        <w:numPr>
          <w:ilvl w:val="1"/>
          <w:numId w:val="5"/>
        </w:numPr>
        <w:spacing w:line="276" w:lineRule="auto"/>
        <w:jc w:val="both"/>
        <w:rPr>
          <w:rFonts w:asciiTheme="minorHAnsi" w:hAnsiTheme="minorHAnsi"/>
        </w:rPr>
      </w:pPr>
      <w:r w:rsidRPr="00620FBD">
        <w:rPr>
          <w:rFonts w:asciiTheme="minorHAnsi" w:hAnsiTheme="minorHAnsi"/>
        </w:rPr>
        <w:t>S</w:t>
      </w:r>
      <w:r w:rsidRPr="00620FBD">
        <w:rPr>
          <w:rFonts w:ascii="Calibri" w:hAnsi="Calibri"/>
        </w:rPr>
        <w:t>erwis producenta świadczony przez co najmniej 36 miesięcy</w:t>
      </w:r>
      <w:r w:rsidR="00C20577">
        <w:rPr>
          <w:rFonts w:ascii="Calibri" w:hAnsi="Calibri"/>
        </w:rPr>
        <w:t xml:space="preserve"> w trybie NBD</w:t>
      </w:r>
    </w:p>
    <w:p w:rsidR="00CD0958" w:rsidRPr="00B82BB2" w:rsidRDefault="00620FBD" w:rsidP="00513D8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Wymagania dodatkowe</w:t>
      </w:r>
      <w:r w:rsidR="00CD0958" w:rsidRPr="00B82BB2">
        <w:rPr>
          <w:rFonts w:asciiTheme="minorHAnsi" w:hAnsiTheme="minorHAnsi"/>
        </w:rPr>
        <w:t xml:space="preserve">: </w:t>
      </w:r>
    </w:p>
    <w:p w:rsidR="00CD0958" w:rsidRPr="00B82BB2" w:rsidRDefault="00620FBD" w:rsidP="00513D8E">
      <w:pPr>
        <w:pStyle w:val="Akapitzlist"/>
        <w:numPr>
          <w:ilvl w:val="1"/>
          <w:numId w:val="5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Sprzęt </w:t>
      </w:r>
      <w:r w:rsidRPr="00620FBD">
        <w:rPr>
          <w:rFonts w:ascii="Calibri" w:hAnsi="Calibri"/>
        </w:rPr>
        <w:t>musi pochodzić z autoryzowanego ka</w:t>
      </w:r>
      <w:r w:rsidRPr="00620FBD">
        <w:rPr>
          <w:rFonts w:asciiTheme="minorHAnsi" w:hAnsiTheme="minorHAnsi"/>
        </w:rPr>
        <w:t>nału, urządzenia muszą być nowe</w:t>
      </w:r>
    </w:p>
    <w:p w:rsidR="00CD0958" w:rsidRPr="00B82BB2" w:rsidRDefault="00CD0958" w:rsidP="00CD0958">
      <w:pPr>
        <w:spacing w:before="240" w:after="240" w:line="276" w:lineRule="auto"/>
        <w:ind w:left="426"/>
        <w:jc w:val="both"/>
        <w:rPr>
          <w:rFonts w:asciiTheme="minorHAnsi" w:hAnsiTheme="minorHAnsi"/>
          <w:b/>
          <w:sz w:val="28"/>
          <w:szCs w:val="28"/>
        </w:rPr>
      </w:pPr>
      <w:r w:rsidRPr="00B82BB2">
        <w:rPr>
          <w:rFonts w:asciiTheme="minorHAnsi" w:hAnsiTheme="minorHAnsi"/>
          <w:b/>
          <w:sz w:val="28"/>
          <w:szCs w:val="28"/>
        </w:rPr>
        <w:t xml:space="preserve">B. </w:t>
      </w:r>
      <w:r w:rsidR="00EA3577" w:rsidRPr="00EA3577">
        <w:rPr>
          <w:rFonts w:asciiTheme="minorHAnsi" w:hAnsiTheme="minorHAnsi"/>
          <w:b/>
          <w:sz w:val="28"/>
          <w:szCs w:val="28"/>
        </w:rPr>
        <w:t xml:space="preserve">Przełącznik sieciowy </w:t>
      </w:r>
      <w:proofErr w:type="spellStart"/>
      <w:r w:rsidR="00EA3577">
        <w:rPr>
          <w:rFonts w:asciiTheme="minorHAnsi" w:hAnsiTheme="minorHAnsi"/>
          <w:b/>
          <w:sz w:val="28"/>
          <w:szCs w:val="28"/>
        </w:rPr>
        <w:t>PoE</w:t>
      </w:r>
      <w:proofErr w:type="spellEnd"/>
      <w:r w:rsidR="00EA3577">
        <w:rPr>
          <w:rFonts w:asciiTheme="minorHAnsi" w:hAnsiTheme="minorHAnsi"/>
          <w:b/>
          <w:sz w:val="28"/>
          <w:szCs w:val="28"/>
        </w:rPr>
        <w:t xml:space="preserve"> </w:t>
      </w:r>
      <w:proofErr w:type="spellStart"/>
      <w:r w:rsidR="00EA3577" w:rsidRPr="00EA3577">
        <w:rPr>
          <w:rFonts w:asciiTheme="minorHAnsi" w:hAnsiTheme="minorHAnsi"/>
          <w:b/>
          <w:sz w:val="28"/>
          <w:szCs w:val="28"/>
        </w:rPr>
        <w:t>zarządzalny</w:t>
      </w:r>
      <w:proofErr w:type="spellEnd"/>
      <w:r w:rsidR="00EA3577" w:rsidRPr="00EA3577">
        <w:rPr>
          <w:rFonts w:asciiTheme="minorHAnsi" w:hAnsiTheme="minorHAnsi"/>
          <w:b/>
          <w:sz w:val="28"/>
          <w:szCs w:val="28"/>
        </w:rPr>
        <w:t xml:space="preserve"> typu A 2 szt.</w:t>
      </w:r>
    </w:p>
    <w:p w:rsidR="00CD0958" w:rsidRPr="00B82BB2" w:rsidRDefault="00EA3577" w:rsidP="00513D8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Parametry fizyczne</w:t>
      </w:r>
      <w:r w:rsidR="00CD0958" w:rsidRPr="00B82BB2">
        <w:rPr>
          <w:rFonts w:asciiTheme="minorHAnsi" w:hAnsiTheme="minorHAnsi"/>
        </w:rPr>
        <w:t>: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 xml:space="preserve">co najmniej 48  portów </w:t>
      </w:r>
      <w:proofErr w:type="spellStart"/>
      <w:r w:rsidRPr="00EA3577">
        <w:rPr>
          <w:rFonts w:asciiTheme="minorHAnsi" w:hAnsiTheme="minorHAnsi"/>
        </w:rPr>
        <w:t>PoE</w:t>
      </w:r>
      <w:proofErr w:type="spellEnd"/>
      <w:r w:rsidRPr="00EA3577">
        <w:rPr>
          <w:rFonts w:asciiTheme="minorHAnsi" w:hAnsiTheme="minorHAnsi"/>
        </w:rPr>
        <w:t>, pracujących w standardzie 802.11af oraz możliwość instalacji co najmniej 2 modułów SFP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 xml:space="preserve">wymiary urządzenia powinny pozwalać na montaż w szafie </w:t>
      </w:r>
      <w:proofErr w:type="spellStart"/>
      <w:r w:rsidRPr="00EA3577">
        <w:rPr>
          <w:rFonts w:asciiTheme="minorHAnsi" w:hAnsiTheme="minorHAnsi"/>
        </w:rPr>
        <w:t>rack</w:t>
      </w:r>
      <w:proofErr w:type="spellEnd"/>
      <w:r w:rsidRPr="00EA3577">
        <w:rPr>
          <w:rFonts w:asciiTheme="minorHAnsi" w:hAnsiTheme="minorHAnsi"/>
        </w:rPr>
        <w:t xml:space="preserve"> 19", obudowa nie powinna być wyższa niż 1U</w:t>
      </w:r>
    </w:p>
    <w:p w:rsidR="00CD0958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>maksymalna waga urządzenia nie powinna być większa niż 6.5kg</w:t>
      </w:r>
    </w:p>
    <w:p w:rsidR="00CD0958" w:rsidRPr="00B82BB2" w:rsidRDefault="00EA3577" w:rsidP="00513D8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Parametry wydajnościowe</w:t>
      </w:r>
      <w:r w:rsidR="00CD0958" w:rsidRPr="00B82BB2">
        <w:rPr>
          <w:rFonts w:asciiTheme="minorHAnsi" w:hAnsiTheme="minorHAnsi"/>
        </w:rPr>
        <w:t>: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 xml:space="preserve">przepustowość urządzenia - min. 100 </w:t>
      </w:r>
      <w:proofErr w:type="spellStart"/>
      <w:r w:rsidRPr="00EA3577">
        <w:rPr>
          <w:rFonts w:asciiTheme="minorHAnsi" w:hAnsiTheme="minorHAnsi"/>
        </w:rPr>
        <w:t>Gbps</w:t>
      </w:r>
      <w:proofErr w:type="spellEnd"/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>możliwość zapamiętania co najmniej 16.000 adresów MAC</w:t>
      </w:r>
    </w:p>
    <w:p w:rsidR="00CD0958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 xml:space="preserve">opóźnienia w ruchu sieciowym nie mogą być większe niż 2.5 </w:t>
      </w:r>
      <w:proofErr w:type="spellStart"/>
      <w:r w:rsidRPr="00EA3577">
        <w:rPr>
          <w:rFonts w:asciiTheme="minorHAnsi" w:hAnsiTheme="minorHAnsi"/>
        </w:rPr>
        <w:t>us</w:t>
      </w:r>
      <w:proofErr w:type="spellEnd"/>
      <w:r w:rsidRPr="00EA3577">
        <w:rPr>
          <w:rFonts w:asciiTheme="minorHAnsi" w:hAnsiTheme="minorHAnsi"/>
        </w:rPr>
        <w:t xml:space="preserve"> </w:t>
      </w:r>
      <w:r w:rsidRPr="00EA3577">
        <w:rPr>
          <w:rFonts w:asciiTheme="minorHAnsi" w:hAnsiTheme="minorHAnsi"/>
        </w:rPr>
        <w:lastRenderedPageBreak/>
        <w:t>(mikrosekundy) dla ruchu o prędkości 1Gbps</w:t>
      </w:r>
    </w:p>
    <w:p w:rsidR="00CD0958" w:rsidRPr="00B82BB2" w:rsidRDefault="00EA3577" w:rsidP="00513D8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Wymagane funkcje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  <w:lang w:val="en-US"/>
        </w:rPr>
      </w:pPr>
      <w:proofErr w:type="spellStart"/>
      <w:r w:rsidRPr="00EA3577">
        <w:rPr>
          <w:rFonts w:asciiTheme="minorHAnsi" w:hAnsiTheme="minorHAnsi"/>
          <w:lang w:val="en-US"/>
        </w:rPr>
        <w:t>obsługa</w:t>
      </w:r>
      <w:proofErr w:type="spellEnd"/>
      <w:r w:rsidRPr="00EA3577">
        <w:rPr>
          <w:rFonts w:asciiTheme="minorHAnsi" w:hAnsiTheme="minorHAnsi"/>
          <w:lang w:val="en-US"/>
        </w:rPr>
        <w:t xml:space="preserve"> 802.1d (Spanning Tree), 802.1w (Rapid Spanning Tree), 802.1s (Multiple Spanning Tree)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>możliwość agregacji portów zgodna z 802.3ad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>pełne wsparcie dla port-</w:t>
      </w:r>
      <w:proofErr w:type="spellStart"/>
      <w:r w:rsidRPr="00EA3577">
        <w:rPr>
          <w:rFonts w:asciiTheme="minorHAnsi" w:hAnsiTheme="minorHAnsi"/>
        </w:rPr>
        <w:t>based</w:t>
      </w:r>
      <w:proofErr w:type="spellEnd"/>
      <w:r w:rsidRPr="00EA3577">
        <w:rPr>
          <w:rFonts w:asciiTheme="minorHAnsi" w:hAnsiTheme="minorHAnsi"/>
        </w:rPr>
        <w:t xml:space="preserve"> i </w:t>
      </w:r>
      <w:proofErr w:type="spellStart"/>
      <w:r w:rsidRPr="00EA3577">
        <w:rPr>
          <w:rFonts w:asciiTheme="minorHAnsi" w:hAnsiTheme="minorHAnsi"/>
        </w:rPr>
        <w:t>protocol-based</w:t>
      </w:r>
      <w:proofErr w:type="spellEnd"/>
      <w:r w:rsidRPr="00EA3577">
        <w:rPr>
          <w:rFonts w:asciiTheme="minorHAnsi" w:hAnsiTheme="minorHAnsi"/>
        </w:rPr>
        <w:t xml:space="preserve"> VLAN, obsługa co najmniej 240 </w:t>
      </w:r>
      <w:proofErr w:type="spellStart"/>
      <w:r w:rsidRPr="00EA3577">
        <w:rPr>
          <w:rFonts w:asciiTheme="minorHAnsi" w:hAnsiTheme="minorHAnsi"/>
        </w:rPr>
        <w:t>VLANów</w:t>
      </w:r>
      <w:proofErr w:type="spellEnd"/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 xml:space="preserve">wsparcie dla </w:t>
      </w:r>
      <w:proofErr w:type="spellStart"/>
      <w:r w:rsidRPr="00EA3577">
        <w:rPr>
          <w:rFonts w:asciiTheme="minorHAnsi" w:hAnsiTheme="minorHAnsi"/>
        </w:rPr>
        <w:t>QoS</w:t>
      </w:r>
      <w:proofErr w:type="spellEnd"/>
      <w:r w:rsidRPr="00EA3577">
        <w:rPr>
          <w:rFonts w:asciiTheme="minorHAnsi" w:hAnsiTheme="minorHAnsi"/>
        </w:rPr>
        <w:t xml:space="preserve"> (802.1q), obsługa </w:t>
      </w:r>
      <w:proofErr w:type="spellStart"/>
      <w:r w:rsidRPr="00EA3577">
        <w:rPr>
          <w:rFonts w:asciiTheme="minorHAnsi" w:hAnsiTheme="minorHAnsi"/>
        </w:rPr>
        <w:t>DiffServ</w:t>
      </w:r>
      <w:proofErr w:type="spellEnd"/>
      <w:r w:rsidRPr="00EA3577">
        <w:rPr>
          <w:rFonts w:asciiTheme="minorHAnsi" w:hAnsiTheme="minorHAnsi"/>
        </w:rPr>
        <w:t>, obsługa priorytetów ruchu, w tym w oparciu o DSCP/TOS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 xml:space="preserve">wsparcie dla obsługi ruchu </w:t>
      </w:r>
      <w:proofErr w:type="spellStart"/>
      <w:r w:rsidRPr="00EA3577">
        <w:rPr>
          <w:rFonts w:asciiTheme="minorHAnsi" w:hAnsiTheme="minorHAnsi"/>
        </w:rPr>
        <w:t>multicastowego</w:t>
      </w:r>
      <w:proofErr w:type="spellEnd"/>
      <w:r w:rsidRPr="00EA3577">
        <w:rPr>
          <w:rFonts w:asciiTheme="minorHAnsi" w:hAnsiTheme="minorHAnsi"/>
        </w:rPr>
        <w:t>, co najmniej w zakresie przekazywania i filtrowania takiego ruchu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 xml:space="preserve">IGMP </w:t>
      </w:r>
      <w:proofErr w:type="spellStart"/>
      <w:r w:rsidRPr="00EA3577">
        <w:rPr>
          <w:rFonts w:asciiTheme="minorHAnsi" w:hAnsiTheme="minorHAnsi"/>
        </w:rPr>
        <w:t>Snooping</w:t>
      </w:r>
      <w:proofErr w:type="spellEnd"/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>dostęp do urządzenia za pomocą interfejsu graficznego i tekstowego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>wbudowany klient Telnet, TFTP</w:t>
      </w:r>
    </w:p>
    <w:p w:rsidR="00EA3577" w:rsidRPr="00EA3577" w:rsidRDefault="00395A8F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>obsługa</w:t>
      </w:r>
      <w:r w:rsidR="00EA3577" w:rsidRPr="00EA3577">
        <w:rPr>
          <w:rFonts w:asciiTheme="minorHAnsi" w:hAnsiTheme="minorHAnsi"/>
        </w:rPr>
        <w:t xml:space="preserve"> SNTP, SYSLOG, SNMP w wersji 1-3, MIB, RMON w wersji 1 i 2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>wbudowany klient DHCP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>funkcja port mirroring, w tym wiele do wielu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>obsługa SSHv2, HTTPS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>możliwość wykonania kopii zapasowej i odtworzenia konfiguracji z pliku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 xml:space="preserve">możliwość wykonania kopii zapasowej, przywrócenia oraz aktualizacji </w:t>
      </w:r>
      <w:proofErr w:type="spellStart"/>
      <w:r w:rsidRPr="00EA3577">
        <w:rPr>
          <w:rFonts w:asciiTheme="minorHAnsi" w:hAnsiTheme="minorHAnsi"/>
        </w:rPr>
        <w:t>firmware</w:t>
      </w:r>
      <w:proofErr w:type="spellEnd"/>
      <w:r w:rsidRPr="00EA3577">
        <w:rPr>
          <w:rFonts w:asciiTheme="minorHAnsi" w:hAnsiTheme="minorHAnsi"/>
        </w:rPr>
        <w:t xml:space="preserve"> poprzez TFTP oraz HTTP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 xml:space="preserve">wsparcie dla autentykacji i autoryzacji, co najmniej dla baz Radius i </w:t>
      </w:r>
      <w:proofErr w:type="spellStart"/>
      <w:r w:rsidRPr="00EA3577">
        <w:rPr>
          <w:rFonts w:asciiTheme="minorHAnsi" w:hAnsiTheme="minorHAnsi"/>
        </w:rPr>
        <w:t>Tacacs</w:t>
      </w:r>
      <w:proofErr w:type="spellEnd"/>
      <w:r w:rsidRPr="00EA3577">
        <w:rPr>
          <w:rFonts w:asciiTheme="minorHAnsi" w:hAnsiTheme="minorHAnsi"/>
        </w:rPr>
        <w:t>+, obsługa 802.1x</w:t>
      </w:r>
    </w:p>
    <w:p w:rsidR="00EA3577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>możliwość limitowania ilości adresów MAC per port</w:t>
      </w:r>
    </w:p>
    <w:p w:rsidR="00CD0958" w:rsidRPr="00EA3577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EA3577">
        <w:rPr>
          <w:rFonts w:asciiTheme="minorHAnsi" w:hAnsiTheme="minorHAnsi"/>
        </w:rPr>
        <w:t xml:space="preserve">DHCP </w:t>
      </w:r>
      <w:proofErr w:type="spellStart"/>
      <w:r w:rsidRPr="00EA3577">
        <w:rPr>
          <w:rFonts w:asciiTheme="minorHAnsi" w:hAnsiTheme="minorHAnsi"/>
        </w:rPr>
        <w:t>Snooping</w:t>
      </w:r>
      <w:proofErr w:type="spellEnd"/>
      <w:r w:rsidRPr="00EA3577">
        <w:rPr>
          <w:rFonts w:asciiTheme="minorHAnsi" w:hAnsiTheme="minorHAnsi"/>
        </w:rPr>
        <w:t>, dynamiczna inspekcja ARP, autentykacja oparta o adresy MAC</w:t>
      </w:r>
    </w:p>
    <w:p w:rsidR="00EA3577" w:rsidRPr="00B82BB2" w:rsidRDefault="00EA3577" w:rsidP="00513D8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Gwarancja</w:t>
      </w:r>
      <w:r w:rsidRPr="00B82BB2">
        <w:rPr>
          <w:rFonts w:asciiTheme="minorHAnsi" w:hAnsiTheme="minorHAnsi"/>
        </w:rPr>
        <w:t>:</w:t>
      </w:r>
    </w:p>
    <w:p w:rsidR="00EA3577" w:rsidRPr="00620FBD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620FBD">
        <w:rPr>
          <w:rFonts w:asciiTheme="minorHAnsi" w:hAnsiTheme="minorHAnsi"/>
        </w:rPr>
        <w:t>S</w:t>
      </w:r>
      <w:r w:rsidRPr="00620FBD">
        <w:rPr>
          <w:rFonts w:ascii="Calibri" w:hAnsi="Calibri"/>
        </w:rPr>
        <w:t>erwis producenta świadczony przez co najmniej 36 miesięcy</w:t>
      </w:r>
      <w:r w:rsidR="00C20577">
        <w:rPr>
          <w:rFonts w:ascii="Calibri" w:hAnsi="Calibri"/>
        </w:rPr>
        <w:t xml:space="preserve"> w trybie NBD</w:t>
      </w:r>
    </w:p>
    <w:p w:rsidR="00EA3577" w:rsidRPr="00B82BB2" w:rsidRDefault="00EA3577" w:rsidP="00513D8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Wymagania dodatkowe</w:t>
      </w:r>
      <w:r w:rsidRPr="00B82BB2">
        <w:rPr>
          <w:rFonts w:asciiTheme="minorHAnsi" w:hAnsiTheme="minorHAnsi"/>
        </w:rPr>
        <w:t xml:space="preserve">: </w:t>
      </w:r>
    </w:p>
    <w:p w:rsidR="00EA3577" w:rsidRPr="00B82BB2" w:rsidRDefault="00EA3577" w:rsidP="00513D8E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Sprzęt </w:t>
      </w:r>
      <w:r w:rsidRPr="00620FBD">
        <w:rPr>
          <w:rFonts w:ascii="Calibri" w:hAnsi="Calibri"/>
        </w:rPr>
        <w:t>musi pochodzić z autoryzowanego ka</w:t>
      </w:r>
      <w:r w:rsidRPr="00620FBD">
        <w:rPr>
          <w:rFonts w:asciiTheme="minorHAnsi" w:hAnsiTheme="minorHAnsi"/>
        </w:rPr>
        <w:t>nału, urządzenia muszą być nowe</w:t>
      </w:r>
    </w:p>
    <w:p w:rsidR="00CD0958" w:rsidRPr="00B82BB2" w:rsidRDefault="00CD0958" w:rsidP="00513D8E">
      <w:pPr>
        <w:spacing w:before="240" w:after="240" w:line="276" w:lineRule="auto"/>
        <w:ind w:left="426"/>
        <w:jc w:val="both"/>
        <w:rPr>
          <w:rFonts w:asciiTheme="minorHAnsi" w:hAnsiTheme="minorHAnsi"/>
          <w:b/>
          <w:sz w:val="28"/>
          <w:szCs w:val="28"/>
        </w:rPr>
      </w:pPr>
      <w:r w:rsidRPr="00B82BB2">
        <w:rPr>
          <w:rFonts w:asciiTheme="minorHAnsi" w:hAnsiTheme="minorHAnsi"/>
          <w:b/>
          <w:sz w:val="28"/>
          <w:szCs w:val="28"/>
        </w:rPr>
        <w:t xml:space="preserve">C. </w:t>
      </w:r>
      <w:r w:rsidR="00513D8E" w:rsidRPr="00EA3577">
        <w:rPr>
          <w:rFonts w:asciiTheme="minorHAnsi" w:hAnsiTheme="minorHAnsi"/>
          <w:b/>
          <w:sz w:val="28"/>
          <w:szCs w:val="28"/>
        </w:rPr>
        <w:t xml:space="preserve">Przełącznik sieciowy </w:t>
      </w:r>
      <w:proofErr w:type="spellStart"/>
      <w:r w:rsidR="00513D8E">
        <w:rPr>
          <w:rFonts w:asciiTheme="minorHAnsi" w:hAnsiTheme="minorHAnsi"/>
          <w:b/>
          <w:sz w:val="28"/>
          <w:szCs w:val="28"/>
        </w:rPr>
        <w:t>PoE</w:t>
      </w:r>
      <w:proofErr w:type="spellEnd"/>
      <w:r w:rsidR="00513D8E">
        <w:rPr>
          <w:rFonts w:asciiTheme="minorHAnsi" w:hAnsiTheme="minorHAnsi"/>
          <w:b/>
          <w:sz w:val="28"/>
          <w:szCs w:val="28"/>
        </w:rPr>
        <w:t xml:space="preserve"> </w:t>
      </w:r>
      <w:proofErr w:type="spellStart"/>
      <w:r w:rsidR="00513D8E">
        <w:rPr>
          <w:rFonts w:asciiTheme="minorHAnsi" w:hAnsiTheme="minorHAnsi"/>
          <w:b/>
          <w:sz w:val="28"/>
          <w:szCs w:val="28"/>
        </w:rPr>
        <w:t>zarządzalny</w:t>
      </w:r>
      <w:proofErr w:type="spellEnd"/>
      <w:r w:rsidR="00513D8E">
        <w:rPr>
          <w:rFonts w:asciiTheme="minorHAnsi" w:hAnsiTheme="minorHAnsi"/>
          <w:b/>
          <w:sz w:val="28"/>
          <w:szCs w:val="28"/>
        </w:rPr>
        <w:t xml:space="preserve"> typu B 1</w:t>
      </w:r>
      <w:r w:rsidR="00513D8E" w:rsidRPr="00EA3577">
        <w:rPr>
          <w:rFonts w:asciiTheme="minorHAnsi" w:hAnsiTheme="minorHAnsi"/>
          <w:b/>
          <w:sz w:val="28"/>
          <w:szCs w:val="28"/>
        </w:rPr>
        <w:t xml:space="preserve"> szt.</w:t>
      </w:r>
    </w:p>
    <w:p w:rsidR="00513D8E" w:rsidRPr="00B82BB2" w:rsidRDefault="00513D8E" w:rsidP="00513D8E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Parametry fizyczne</w:t>
      </w:r>
      <w:r w:rsidRPr="00B82BB2">
        <w:rPr>
          <w:rFonts w:asciiTheme="minorHAnsi" w:hAnsiTheme="minorHAnsi"/>
        </w:rPr>
        <w:t>: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 xml:space="preserve">co najmniej 24  portów </w:t>
      </w:r>
      <w:proofErr w:type="spellStart"/>
      <w:r w:rsidRPr="00513D8E">
        <w:rPr>
          <w:rFonts w:asciiTheme="minorHAnsi" w:hAnsiTheme="minorHAnsi"/>
        </w:rPr>
        <w:t>PoE</w:t>
      </w:r>
      <w:proofErr w:type="spellEnd"/>
      <w:r w:rsidRPr="00513D8E">
        <w:rPr>
          <w:rFonts w:asciiTheme="minorHAnsi" w:hAnsiTheme="minorHAnsi"/>
        </w:rPr>
        <w:t>, pracujących w standardzie 802.11af oraz możliwość instalacji co najmniej 4 modułów SFP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 xml:space="preserve">wymiary urządzenia powinny pozwalać na montaż w szafie </w:t>
      </w:r>
      <w:proofErr w:type="spellStart"/>
      <w:r w:rsidRPr="00513D8E">
        <w:rPr>
          <w:rFonts w:asciiTheme="minorHAnsi" w:hAnsiTheme="minorHAnsi"/>
        </w:rPr>
        <w:t>rack</w:t>
      </w:r>
      <w:proofErr w:type="spellEnd"/>
      <w:r w:rsidRPr="00513D8E">
        <w:rPr>
          <w:rFonts w:asciiTheme="minorHAnsi" w:hAnsiTheme="minorHAnsi"/>
        </w:rPr>
        <w:t xml:space="preserve"> 19", obudowa nie powinna być wyższa niż 1U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>maksymalna waga urządzenia nie powinna być większa niż 5kg</w:t>
      </w:r>
    </w:p>
    <w:p w:rsidR="00513D8E" w:rsidRPr="00B82BB2" w:rsidRDefault="00513D8E" w:rsidP="00513D8E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Parametry wydajnościowe</w:t>
      </w:r>
      <w:r w:rsidRPr="00B82BB2">
        <w:rPr>
          <w:rFonts w:asciiTheme="minorHAnsi" w:hAnsiTheme="minorHAnsi"/>
        </w:rPr>
        <w:t>: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 xml:space="preserve">przepustowość urządzenia - min. 50 </w:t>
      </w:r>
      <w:proofErr w:type="spellStart"/>
      <w:r w:rsidRPr="00513D8E">
        <w:rPr>
          <w:rFonts w:asciiTheme="minorHAnsi" w:hAnsiTheme="minorHAnsi"/>
        </w:rPr>
        <w:t>Gbps</w:t>
      </w:r>
      <w:proofErr w:type="spellEnd"/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>możliwość zapamiętania co najmniej 16.000 adresów MAC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 xml:space="preserve">opóźnienia w ruchu sieciowym nie mogą być większe niż 2.5 </w:t>
      </w:r>
      <w:proofErr w:type="spellStart"/>
      <w:r w:rsidRPr="00513D8E">
        <w:rPr>
          <w:rFonts w:asciiTheme="minorHAnsi" w:hAnsiTheme="minorHAnsi"/>
        </w:rPr>
        <w:t>us</w:t>
      </w:r>
      <w:proofErr w:type="spellEnd"/>
      <w:r w:rsidRPr="00513D8E">
        <w:rPr>
          <w:rFonts w:asciiTheme="minorHAnsi" w:hAnsiTheme="minorHAnsi"/>
        </w:rPr>
        <w:t xml:space="preserve"> </w:t>
      </w:r>
      <w:r w:rsidRPr="00513D8E">
        <w:rPr>
          <w:rFonts w:asciiTheme="minorHAnsi" w:hAnsiTheme="minorHAnsi"/>
        </w:rPr>
        <w:lastRenderedPageBreak/>
        <w:t>(mikrosekundy) dla ruchu o prędkości 1Gbps</w:t>
      </w:r>
    </w:p>
    <w:p w:rsidR="00513D8E" w:rsidRPr="00B82BB2" w:rsidRDefault="00513D8E" w:rsidP="00513D8E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Wymagane funkcje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  <w:lang w:val="en-US"/>
        </w:rPr>
      </w:pPr>
      <w:proofErr w:type="spellStart"/>
      <w:r w:rsidRPr="00513D8E">
        <w:rPr>
          <w:rFonts w:asciiTheme="minorHAnsi" w:hAnsiTheme="minorHAnsi"/>
          <w:lang w:val="en-US"/>
        </w:rPr>
        <w:t>obsługa</w:t>
      </w:r>
      <w:proofErr w:type="spellEnd"/>
      <w:r w:rsidRPr="00513D8E">
        <w:rPr>
          <w:rFonts w:asciiTheme="minorHAnsi" w:hAnsiTheme="minorHAnsi"/>
          <w:lang w:val="en-US"/>
        </w:rPr>
        <w:t xml:space="preserve"> 802.1d (Spanning Tree), 802.1w (Rapid Spanning Tree), 802.1s (Multiple Spanning Tree)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>możliwość agregacji portów zgodna z 802.3ad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>pełne wsparcie dla port-</w:t>
      </w:r>
      <w:proofErr w:type="spellStart"/>
      <w:r w:rsidRPr="00513D8E">
        <w:rPr>
          <w:rFonts w:asciiTheme="minorHAnsi" w:hAnsiTheme="minorHAnsi"/>
        </w:rPr>
        <w:t>based</w:t>
      </w:r>
      <w:proofErr w:type="spellEnd"/>
      <w:r w:rsidRPr="00513D8E">
        <w:rPr>
          <w:rFonts w:asciiTheme="minorHAnsi" w:hAnsiTheme="minorHAnsi"/>
        </w:rPr>
        <w:t xml:space="preserve"> i </w:t>
      </w:r>
      <w:proofErr w:type="spellStart"/>
      <w:r w:rsidRPr="00513D8E">
        <w:rPr>
          <w:rFonts w:asciiTheme="minorHAnsi" w:hAnsiTheme="minorHAnsi"/>
        </w:rPr>
        <w:t>protocol-based</w:t>
      </w:r>
      <w:proofErr w:type="spellEnd"/>
      <w:r w:rsidRPr="00513D8E">
        <w:rPr>
          <w:rFonts w:asciiTheme="minorHAnsi" w:hAnsiTheme="minorHAnsi"/>
        </w:rPr>
        <w:t xml:space="preserve"> VLAN, obsługa co najmniej 240 </w:t>
      </w:r>
      <w:proofErr w:type="spellStart"/>
      <w:r w:rsidRPr="00513D8E">
        <w:rPr>
          <w:rFonts w:asciiTheme="minorHAnsi" w:hAnsiTheme="minorHAnsi"/>
        </w:rPr>
        <w:t>VLANów</w:t>
      </w:r>
      <w:proofErr w:type="spellEnd"/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 xml:space="preserve">wsparcie dla </w:t>
      </w:r>
      <w:proofErr w:type="spellStart"/>
      <w:r w:rsidRPr="00513D8E">
        <w:rPr>
          <w:rFonts w:asciiTheme="minorHAnsi" w:hAnsiTheme="minorHAnsi"/>
        </w:rPr>
        <w:t>QoS</w:t>
      </w:r>
      <w:proofErr w:type="spellEnd"/>
      <w:r w:rsidRPr="00513D8E">
        <w:rPr>
          <w:rFonts w:asciiTheme="minorHAnsi" w:hAnsiTheme="minorHAnsi"/>
        </w:rPr>
        <w:t xml:space="preserve"> (802.1q), obsługa </w:t>
      </w:r>
      <w:proofErr w:type="spellStart"/>
      <w:r w:rsidRPr="00513D8E">
        <w:rPr>
          <w:rFonts w:asciiTheme="minorHAnsi" w:hAnsiTheme="minorHAnsi"/>
        </w:rPr>
        <w:t>DiffServ</w:t>
      </w:r>
      <w:proofErr w:type="spellEnd"/>
      <w:r w:rsidRPr="00513D8E">
        <w:rPr>
          <w:rFonts w:asciiTheme="minorHAnsi" w:hAnsiTheme="minorHAnsi"/>
        </w:rPr>
        <w:t>, obsługa priorytetów ruchu, w tym w oparciu o DSCP/TOS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 xml:space="preserve">wsparcie dla obsługi ruchu </w:t>
      </w:r>
      <w:proofErr w:type="spellStart"/>
      <w:r w:rsidRPr="00513D8E">
        <w:rPr>
          <w:rFonts w:asciiTheme="minorHAnsi" w:hAnsiTheme="minorHAnsi"/>
        </w:rPr>
        <w:t>multicastowego</w:t>
      </w:r>
      <w:proofErr w:type="spellEnd"/>
      <w:r w:rsidRPr="00513D8E">
        <w:rPr>
          <w:rFonts w:asciiTheme="minorHAnsi" w:hAnsiTheme="minorHAnsi"/>
        </w:rPr>
        <w:t>, co najmniej w zakresie przekazywania i filtrowania takiego ruchu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  <w:lang w:val="en-US"/>
        </w:rPr>
      </w:pPr>
      <w:r w:rsidRPr="00513D8E">
        <w:rPr>
          <w:rFonts w:asciiTheme="minorHAnsi" w:hAnsiTheme="minorHAnsi"/>
          <w:lang w:val="en-US"/>
        </w:rPr>
        <w:t>IGMP Snooping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>dostęp do urządzenia za pomocą interfejsu graficznego i tekstowego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  <w:lang w:val="en-US"/>
        </w:rPr>
      </w:pPr>
      <w:proofErr w:type="spellStart"/>
      <w:r w:rsidRPr="00513D8E">
        <w:rPr>
          <w:rFonts w:asciiTheme="minorHAnsi" w:hAnsiTheme="minorHAnsi"/>
          <w:lang w:val="en-US"/>
        </w:rPr>
        <w:t>wbudowany</w:t>
      </w:r>
      <w:proofErr w:type="spellEnd"/>
      <w:r w:rsidRPr="00513D8E">
        <w:rPr>
          <w:rFonts w:asciiTheme="minorHAnsi" w:hAnsiTheme="minorHAnsi"/>
          <w:lang w:val="en-US"/>
        </w:rPr>
        <w:t xml:space="preserve"> </w:t>
      </w:r>
      <w:proofErr w:type="spellStart"/>
      <w:r w:rsidRPr="00513D8E">
        <w:rPr>
          <w:rFonts w:asciiTheme="minorHAnsi" w:hAnsiTheme="minorHAnsi"/>
          <w:lang w:val="en-US"/>
        </w:rPr>
        <w:t>klient</w:t>
      </w:r>
      <w:proofErr w:type="spellEnd"/>
      <w:r w:rsidRPr="00513D8E">
        <w:rPr>
          <w:rFonts w:asciiTheme="minorHAnsi" w:hAnsiTheme="minorHAnsi"/>
          <w:lang w:val="en-US"/>
        </w:rPr>
        <w:t xml:space="preserve"> Telnet, TFTP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proofErr w:type="spellStart"/>
      <w:r w:rsidRPr="00513D8E">
        <w:rPr>
          <w:rFonts w:asciiTheme="minorHAnsi" w:hAnsiTheme="minorHAnsi"/>
        </w:rPr>
        <w:t>osbługa</w:t>
      </w:r>
      <w:proofErr w:type="spellEnd"/>
      <w:r w:rsidRPr="00513D8E">
        <w:rPr>
          <w:rFonts w:asciiTheme="minorHAnsi" w:hAnsiTheme="minorHAnsi"/>
        </w:rPr>
        <w:t xml:space="preserve"> SNTP, SYSLOG, SNMP w wersji 1-3, MIB, RMON w wersji 1 i 2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  <w:lang w:val="en-US"/>
        </w:rPr>
      </w:pPr>
      <w:proofErr w:type="spellStart"/>
      <w:r w:rsidRPr="00513D8E">
        <w:rPr>
          <w:rFonts w:asciiTheme="minorHAnsi" w:hAnsiTheme="minorHAnsi"/>
          <w:lang w:val="en-US"/>
        </w:rPr>
        <w:t>wbudowany</w:t>
      </w:r>
      <w:proofErr w:type="spellEnd"/>
      <w:r w:rsidRPr="00513D8E">
        <w:rPr>
          <w:rFonts w:asciiTheme="minorHAnsi" w:hAnsiTheme="minorHAnsi"/>
          <w:lang w:val="en-US"/>
        </w:rPr>
        <w:t xml:space="preserve"> </w:t>
      </w:r>
      <w:proofErr w:type="spellStart"/>
      <w:r w:rsidRPr="00513D8E">
        <w:rPr>
          <w:rFonts w:asciiTheme="minorHAnsi" w:hAnsiTheme="minorHAnsi"/>
          <w:lang w:val="en-US"/>
        </w:rPr>
        <w:t>klient</w:t>
      </w:r>
      <w:proofErr w:type="spellEnd"/>
      <w:r w:rsidRPr="00513D8E">
        <w:rPr>
          <w:rFonts w:asciiTheme="minorHAnsi" w:hAnsiTheme="minorHAnsi"/>
          <w:lang w:val="en-US"/>
        </w:rPr>
        <w:t xml:space="preserve"> DHCP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>funkcja port mirroring, w tym wiele do wielu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  <w:lang w:val="en-US"/>
        </w:rPr>
      </w:pPr>
      <w:proofErr w:type="spellStart"/>
      <w:r w:rsidRPr="00513D8E">
        <w:rPr>
          <w:rFonts w:asciiTheme="minorHAnsi" w:hAnsiTheme="minorHAnsi"/>
          <w:lang w:val="en-US"/>
        </w:rPr>
        <w:t>obsługa</w:t>
      </w:r>
      <w:proofErr w:type="spellEnd"/>
      <w:r w:rsidRPr="00513D8E">
        <w:rPr>
          <w:rFonts w:asciiTheme="minorHAnsi" w:hAnsiTheme="minorHAnsi"/>
          <w:lang w:val="en-US"/>
        </w:rPr>
        <w:t xml:space="preserve"> SSHv2, HTTPS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>możliwość wykonania kopii zapasowej i odtworzenia konfiguracji z pliku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 xml:space="preserve">możliwość wykonania kopii zapasowej, przywrócenia oraz aktualizacji </w:t>
      </w:r>
      <w:proofErr w:type="spellStart"/>
      <w:r w:rsidRPr="00513D8E">
        <w:rPr>
          <w:rFonts w:asciiTheme="minorHAnsi" w:hAnsiTheme="minorHAnsi"/>
        </w:rPr>
        <w:t>firmware</w:t>
      </w:r>
      <w:proofErr w:type="spellEnd"/>
      <w:r w:rsidRPr="00513D8E">
        <w:rPr>
          <w:rFonts w:asciiTheme="minorHAnsi" w:hAnsiTheme="minorHAnsi"/>
        </w:rPr>
        <w:t xml:space="preserve"> poprzez TFTP oraz HTTP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 xml:space="preserve">wsparcie dla autentykacji i autoryzacji, co najmniej dla baz Radius i </w:t>
      </w:r>
      <w:proofErr w:type="spellStart"/>
      <w:r w:rsidRPr="00513D8E">
        <w:rPr>
          <w:rFonts w:asciiTheme="minorHAnsi" w:hAnsiTheme="minorHAnsi"/>
        </w:rPr>
        <w:t>Tacacs</w:t>
      </w:r>
      <w:proofErr w:type="spellEnd"/>
      <w:r w:rsidRPr="00513D8E">
        <w:rPr>
          <w:rFonts w:asciiTheme="minorHAnsi" w:hAnsiTheme="minorHAnsi"/>
        </w:rPr>
        <w:t>+, obsługa 802.1x</w:t>
      </w:r>
    </w:p>
    <w:p w:rsidR="00513D8E" w:rsidRPr="00513D8E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513D8E">
        <w:rPr>
          <w:rFonts w:asciiTheme="minorHAnsi" w:hAnsiTheme="minorHAnsi"/>
        </w:rPr>
        <w:t>możliwość limitowania ilości adresów MAC per port</w:t>
      </w:r>
    </w:p>
    <w:p w:rsidR="00513D8E" w:rsidRPr="00EA3577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3158E1">
        <w:rPr>
          <w:rFonts w:asciiTheme="minorHAnsi" w:hAnsiTheme="minorHAnsi"/>
        </w:rPr>
        <w:t xml:space="preserve">DHCP </w:t>
      </w:r>
      <w:proofErr w:type="spellStart"/>
      <w:r w:rsidRPr="003158E1">
        <w:rPr>
          <w:rFonts w:asciiTheme="minorHAnsi" w:hAnsiTheme="minorHAnsi"/>
        </w:rPr>
        <w:t>Snooping</w:t>
      </w:r>
      <w:proofErr w:type="spellEnd"/>
      <w:r w:rsidRPr="003158E1">
        <w:rPr>
          <w:rFonts w:asciiTheme="minorHAnsi" w:hAnsiTheme="minorHAnsi"/>
        </w:rPr>
        <w:t>, dynamiczna inspekcja ARP, autentykacja oparta o adresy MAC</w:t>
      </w:r>
    </w:p>
    <w:p w:rsidR="00513D8E" w:rsidRPr="00B82BB2" w:rsidRDefault="00513D8E" w:rsidP="00513D8E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Gwarancja</w:t>
      </w:r>
      <w:r w:rsidRPr="00B82BB2">
        <w:rPr>
          <w:rFonts w:asciiTheme="minorHAnsi" w:hAnsiTheme="minorHAnsi"/>
        </w:rPr>
        <w:t>:</w:t>
      </w:r>
    </w:p>
    <w:p w:rsidR="00513D8E" w:rsidRPr="00620FBD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620FBD">
        <w:rPr>
          <w:rFonts w:asciiTheme="minorHAnsi" w:hAnsiTheme="minorHAnsi"/>
        </w:rPr>
        <w:t>S</w:t>
      </w:r>
      <w:r w:rsidRPr="00620FBD">
        <w:rPr>
          <w:rFonts w:ascii="Calibri" w:hAnsi="Calibri"/>
        </w:rPr>
        <w:t>erwis producenta świadczony przez co najmniej 36 miesięcy</w:t>
      </w:r>
      <w:r w:rsidR="00C20577">
        <w:rPr>
          <w:rFonts w:ascii="Calibri" w:hAnsi="Calibri"/>
        </w:rPr>
        <w:t xml:space="preserve"> w trybie NBD</w:t>
      </w:r>
    </w:p>
    <w:p w:rsidR="00513D8E" w:rsidRPr="00B82BB2" w:rsidRDefault="00513D8E" w:rsidP="00513D8E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Wymagania dodatkowe</w:t>
      </w:r>
      <w:r w:rsidRPr="00B82BB2">
        <w:rPr>
          <w:rFonts w:asciiTheme="minorHAnsi" w:hAnsiTheme="minorHAnsi"/>
        </w:rPr>
        <w:t xml:space="preserve">: </w:t>
      </w:r>
    </w:p>
    <w:p w:rsidR="00513D8E" w:rsidRPr="00B82BB2" w:rsidRDefault="00513D8E" w:rsidP="00513D8E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Sprzęt </w:t>
      </w:r>
      <w:r w:rsidRPr="00620FBD">
        <w:rPr>
          <w:rFonts w:ascii="Calibri" w:hAnsi="Calibri"/>
        </w:rPr>
        <w:t>musi pochodzić z autoryzowanego ka</w:t>
      </w:r>
      <w:r w:rsidRPr="00620FBD">
        <w:rPr>
          <w:rFonts w:asciiTheme="minorHAnsi" w:hAnsiTheme="minorHAnsi"/>
        </w:rPr>
        <w:t>nału, urządzenia muszą być nowe</w:t>
      </w:r>
    </w:p>
    <w:p w:rsidR="00CD0958" w:rsidRPr="00B82BB2" w:rsidRDefault="00CD0958" w:rsidP="00513D8E">
      <w:pPr>
        <w:pStyle w:val="Akapitzlist"/>
        <w:widowControl/>
        <w:suppressAutoHyphens w:val="0"/>
        <w:autoSpaceDN/>
        <w:spacing w:after="200" w:line="276" w:lineRule="auto"/>
        <w:ind w:left="1440"/>
        <w:jc w:val="both"/>
        <w:textAlignment w:val="auto"/>
        <w:rPr>
          <w:rFonts w:asciiTheme="minorHAnsi" w:hAnsiTheme="minorHAnsi"/>
        </w:rPr>
      </w:pPr>
      <w:r w:rsidRPr="00B82BB2">
        <w:rPr>
          <w:rFonts w:asciiTheme="minorHAnsi" w:hAnsiTheme="minorHAnsi"/>
        </w:rPr>
        <w:t xml:space="preserve"> </w:t>
      </w:r>
    </w:p>
    <w:p w:rsidR="00146B53" w:rsidRDefault="00CD0958" w:rsidP="00146B53">
      <w:pPr>
        <w:spacing w:before="240" w:after="240" w:line="276" w:lineRule="auto"/>
        <w:ind w:left="426"/>
        <w:jc w:val="both"/>
      </w:pPr>
      <w:r>
        <w:rPr>
          <w:rFonts w:asciiTheme="minorHAnsi" w:hAnsiTheme="minorHAnsi"/>
          <w:b/>
          <w:sz w:val="28"/>
          <w:szCs w:val="28"/>
        </w:rPr>
        <w:t>D</w:t>
      </w:r>
      <w:r w:rsidRPr="00B82BB2">
        <w:rPr>
          <w:rFonts w:asciiTheme="minorHAnsi" w:hAnsiTheme="minorHAnsi"/>
          <w:b/>
          <w:sz w:val="28"/>
          <w:szCs w:val="28"/>
        </w:rPr>
        <w:t xml:space="preserve">. </w:t>
      </w:r>
      <w:r w:rsidR="00C20577">
        <w:rPr>
          <w:rFonts w:asciiTheme="minorHAnsi" w:hAnsiTheme="minorHAnsi"/>
          <w:b/>
          <w:sz w:val="28"/>
        </w:rPr>
        <w:t>Wydłużenie wsparcia</w:t>
      </w:r>
      <w:r w:rsidR="00807A72">
        <w:rPr>
          <w:rFonts w:asciiTheme="minorHAnsi" w:hAnsiTheme="minorHAnsi"/>
          <w:b/>
          <w:sz w:val="28"/>
        </w:rPr>
        <w:t xml:space="preserve"> producenta</w:t>
      </w:r>
      <w:r w:rsidR="00C20577">
        <w:rPr>
          <w:rFonts w:asciiTheme="minorHAnsi" w:hAnsiTheme="minorHAnsi"/>
          <w:b/>
          <w:sz w:val="28"/>
        </w:rPr>
        <w:t xml:space="preserve"> dla posiadanego kontrolera</w:t>
      </w:r>
      <w:r w:rsidR="00146B53" w:rsidRPr="00146B53">
        <w:rPr>
          <w:rFonts w:asciiTheme="minorHAnsi" w:hAnsiTheme="minorHAnsi"/>
          <w:b/>
          <w:sz w:val="28"/>
        </w:rPr>
        <w:t xml:space="preserve"> sieci bezprzewodowych 1 szt.</w:t>
      </w:r>
    </w:p>
    <w:p w:rsidR="00807A72" w:rsidRDefault="00146B53" w:rsidP="00146B53">
      <w:pPr>
        <w:ind w:firstLine="426"/>
        <w:jc w:val="both"/>
        <w:rPr>
          <w:rFonts w:ascii="Calibri" w:eastAsia="WenQuanYi Zen Hei" w:hAnsi="Calibri" w:cs="Mangal"/>
          <w:kern w:val="3"/>
          <w:szCs w:val="21"/>
          <w:lang w:eastAsia="zh-CN" w:bidi="hi-IN"/>
        </w:rPr>
      </w:pPr>
      <w:r w:rsidRPr="00146B53"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W ramach postępowania </w:t>
      </w:r>
      <w:r w:rsidR="00C20577"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Zamawiający chce </w:t>
      </w:r>
      <w:r w:rsidR="00807A72">
        <w:rPr>
          <w:rFonts w:ascii="Calibri" w:eastAsia="WenQuanYi Zen Hei" w:hAnsi="Calibri" w:cs="Mangal"/>
          <w:kern w:val="3"/>
          <w:szCs w:val="21"/>
          <w:lang w:eastAsia="zh-CN" w:bidi="hi-IN"/>
        </w:rPr>
        <w:t>wydłużyć wsparcie urządzenia</w:t>
      </w:r>
      <w:r w:rsidR="006C020B"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 FG-200D-BDL </w:t>
      </w:r>
      <w:r w:rsidR="00807A72"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 będący w jego posiadaniu,  który będzie pełnić dodatkowo funkcję kontrolera sieci bezprzewodowej. </w:t>
      </w:r>
    </w:p>
    <w:p w:rsidR="00807A72" w:rsidRPr="00807A72" w:rsidRDefault="00146B53" w:rsidP="00807A72">
      <w:pPr>
        <w:ind w:firstLine="426"/>
        <w:jc w:val="both"/>
        <w:rPr>
          <w:rFonts w:ascii="Calibri" w:eastAsia="WenQuanYi Zen Hei" w:hAnsi="Calibri" w:cs="Mangal"/>
          <w:kern w:val="3"/>
          <w:szCs w:val="21"/>
          <w:lang w:eastAsia="zh-CN" w:bidi="hi-IN"/>
        </w:rPr>
      </w:pPr>
      <w:r w:rsidRPr="00146B53"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Zamawiający wymaga wyrównania terminu świadczenia wsparcia producenta (UTM Bundle (8x5 </w:t>
      </w:r>
      <w:proofErr w:type="spellStart"/>
      <w:r w:rsidRPr="00146B53">
        <w:rPr>
          <w:rFonts w:ascii="Calibri" w:eastAsia="WenQuanYi Zen Hei" w:hAnsi="Calibri" w:cs="Mangal"/>
          <w:kern w:val="3"/>
          <w:szCs w:val="21"/>
          <w:lang w:eastAsia="zh-CN" w:bidi="hi-IN"/>
        </w:rPr>
        <w:t>FortiCare</w:t>
      </w:r>
      <w:proofErr w:type="spellEnd"/>
      <w:r w:rsidRPr="00146B53"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 plus NGFW, AV, Web </w:t>
      </w:r>
      <w:proofErr w:type="spellStart"/>
      <w:r w:rsidRPr="00146B53">
        <w:rPr>
          <w:rFonts w:ascii="Calibri" w:eastAsia="WenQuanYi Zen Hei" w:hAnsi="Calibri" w:cs="Mangal"/>
          <w:kern w:val="3"/>
          <w:szCs w:val="21"/>
          <w:lang w:eastAsia="zh-CN" w:bidi="hi-IN"/>
        </w:rPr>
        <w:t>Filtering</w:t>
      </w:r>
      <w:proofErr w:type="spellEnd"/>
      <w:r w:rsidRPr="00146B53"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 and </w:t>
      </w:r>
      <w:proofErr w:type="spellStart"/>
      <w:r w:rsidRPr="00146B53">
        <w:rPr>
          <w:rFonts w:ascii="Calibri" w:eastAsia="WenQuanYi Zen Hei" w:hAnsi="Calibri" w:cs="Mangal"/>
          <w:kern w:val="3"/>
          <w:szCs w:val="21"/>
          <w:lang w:eastAsia="zh-CN" w:bidi="hi-IN"/>
        </w:rPr>
        <w:t>Antispam</w:t>
      </w:r>
      <w:proofErr w:type="spellEnd"/>
      <w:r w:rsidRPr="00146B53"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 Services)  ) do Jul-14-2019 roku. Wraz z usługą logistyki serwisowej AHB – usługa udostepnienia sprzętu </w:t>
      </w:r>
      <w:proofErr w:type="spellStart"/>
      <w:r w:rsidRPr="00146B53">
        <w:rPr>
          <w:rFonts w:ascii="Calibri" w:eastAsia="WenQuanYi Zen Hei" w:hAnsi="Calibri" w:cs="Mangal"/>
          <w:kern w:val="3"/>
          <w:szCs w:val="21"/>
          <w:lang w:eastAsia="zh-CN" w:bidi="hi-IN"/>
        </w:rPr>
        <w:t>zastępcznego</w:t>
      </w:r>
      <w:proofErr w:type="spellEnd"/>
      <w:r w:rsidRPr="00146B53"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 na czas naprawy (NBD) świadczone przez 2 lata</w:t>
      </w:r>
      <w:r w:rsidR="00807A72">
        <w:t xml:space="preserve"> (do </w:t>
      </w:r>
      <w:r w:rsidR="00807A72" w:rsidRPr="00146B53">
        <w:rPr>
          <w:rFonts w:ascii="Calibri" w:eastAsia="WenQuanYi Zen Hei" w:hAnsi="Calibri" w:cs="Mangal"/>
          <w:kern w:val="3"/>
          <w:szCs w:val="21"/>
          <w:lang w:eastAsia="zh-CN" w:bidi="hi-IN"/>
        </w:rPr>
        <w:t>Jul-14-2019 roku</w:t>
      </w:r>
      <w:r w:rsidR="00807A72">
        <w:rPr>
          <w:rFonts w:ascii="Calibri" w:eastAsia="WenQuanYi Zen Hei" w:hAnsi="Calibri" w:cs="Mangal"/>
          <w:kern w:val="3"/>
          <w:szCs w:val="21"/>
          <w:lang w:eastAsia="zh-CN" w:bidi="hi-IN"/>
        </w:rPr>
        <w:t>).</w:t>
      </w:r>
    </w:p>
    <w:p w:rsidR="00146B53" w:rsidRPr="00807A72" w:rsidRDefault="00807A72" w:rsidP="00807A72">
      <w:pPr>
        <w:ind w:firstLine="426"/>
        <w:jc w:val="both"/>
        <w:rPr>
          <w:rFonts w:ascii="Calibri" w:eastAsia="WenQuanYi Zen Hei" w:hAnsi="Calibri" w:cs="Mangal"/>
          <w:kern w:val="3"/>
          <w:szCs w:val="21"/>
          <w:lang w:eastAsia="zh-CN" w:bidi="hi-IN"/>
        </w:rPr>
      </w:pPr>
      <w:r w:rsidRPr="00807A72">
        <w:rPr>
          <w:rFonts w:ascii="Calibri" w:eastAsia="WenQuanYi Zen Hei" w:hAnsi="Calibri" w:cs="Mangal"/>
          <w:kern w:val="3"/>
          <w:szCs w:val="21"/>
          <w:lang w:eastAsia="zh-CN" w:bidi="hi-IN"/>
        </w:rPr>
        <w:lastRenderedPageBreak/>
        <w:t>Zamawiający</w:t>
      </w:r>
      <w:r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 wymaga, aby dostarczone </w:t>
      </w:r>
      <w:r w:rsidRPr="00807A72">
        <w:rPr>
          <w:rFonts w:ascii="Calibri" w:eastAsia="WenQuanYi Zen Hei" w:hAnsi="Calibri" w:cs="Mangal"/>
          <w:kern w:val="3"/>
          <w:szCs w:val="21"/>
          <w:lang w:eastAsia="zh-CN" w:bidi="hi-IN"/>
        </w:rPr>
        <w:t>Access Point</w:t>
      </w:r>
      <w:r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 oraz p</w:t>
      </w:r>
      <w:r w:rsidRPr="00807A72"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rzełączniki sieciowe </w:t>
      </w:r>
      <w:proofErr w:type="spellStart"/>
      <w:r w:rsidRPr="00807A72">
        <w:rPr>
          <w:rFonts w:ascii="Calibri" w:eastAsia="WenQuanYi Zen Hei" w:hAnsi="Calibri" w:cs="Mangal"/>
          <w:kern w:val="3"/>
          <w:szCs w:val="21"/>
          <w:lang w:eastAsia="zh-CN" w:bidi="hi-IN"/>
        </w:rPr>
        <w:t>PoE</w:t>
      </w:r>
      <w:proofErr w:type="spellEnd"/>
      <w:r>
        <w:rPr>
          <w:rFonts w:ascii="Calibri" w:eastAsia="WenQuanYi Zen Hei" w:hAnsi="Calibri" w:cs="Mangal"/>
          <w:kern w:val="3"/>
          <w:szCs w:val="21"/>
          <w:lang w:eastAsia="zh-CN" w:bidi="hi-IN"/>
        </w:rPr>
        <w:t xml:space="preserve"> były kompatybilne z posiadanym kontrolerem sieci bezprzewodowej. </w:t>
      </w:r>
    </w:p>
    <w:p w:rsidR="00146B53" w:rsidRPr="00B82BB2" w:rsidRDefault="00146B53" w:rsidP="00CD0958">
      <w:pPr>
        <w:spacing w:before="240" w:after="240" w:line="276" w:lineRule="auto"/>
        <w:ind w:left="426"/>
        <w:jc w:val="both"/>
        <w:rPr>
          <w:rFonts w:asciiTheme="minorHAnsi" w:hAnsiTheme="minorHAnsi"/>
          <w:b/>
          <w:sz w:val="28"/>
          <w:szCs w:val="28"/>
        </w:rPr>
      </w:pPr>
    </w:p>
    <w:p w:rsidR="00CD0958" w:rsidRPr="003158E1" w:rsidRDefault="00CD0958" w:rsidP="00CD0958">
      <w:pPr>
        <w:pStyle w:val="Nagwek2"/>
        <w:numPr>
          <w:ilvl w:val="0"/>
          <w:numId w:val="0"/>
        </w:numPr>
        <w:spacing w:line="276" w:lineRule="auto"/>
        <w:ind w:left="426"/>
        <w:jc w:val="both"/>
        <w:rPr>
          <w:rFonts w:asciiTheme="minorHAnsi" w:hAnsiTheme="minorHAnsi"/>
          <w:i/>
          <w:sz w:val="28"/>
        </w:rPr>
      </w:pPr>
      <w:r>
        <w:rPr>
          <w:rFonts w:asciiTheme="minorHAnsi" w:hAnsiTheme="minorHAnsi"/>
          <w:sz w:val="28"/>
        </w:rPr>
        <w:t>E</w:t>
      </w:r>
      <w:r w:rsidRPr="00B82BB2">
        <w:rPr>
          <w:rFonts w:asciiTheme="minorHAnsi" w:hAnsiTheme="minorHAnsi"/>
          <w:sz w:val="28"/>
        </w:rPr>
        <w:t xml:space="preserve">. </w:t>
      </w:r>
      <w:r w:rsidR="003158E1" w:rsidRPr="003158E1">
        <w:rPr>
          <w:rFonts w:asciiTheme="minorHAnsi" w:hAnsiTheme="minorHAnsi"/>
          <w:sz w:val="28"/>
        </w:rPr>
        <w:t>Szafa technologiczna 1 szt.</w:t>
      </w:r>
    </w:p>
    <w:p w:rsidR="00CD0958" w:rsidRDefault="0080436C" w:rsidP="00513D8E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Typ szafy – wisząca 19’’</w:t>
      </w:r>
    </w:p>
    <w:p w:rsidR="0080436C" w:rsidRDefault="0080436C" w:rsidP="00513D8E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Wysokość wewnętrzna – 9U</w:t>
      </w:r>
    </w:p>
    <w:p w:rsidR="0080436C" w:rsidRDefault="0080436C" w:rsidP="00513D8E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Głębokość – min. 600mm</w:t>
      </w:r>
    </w:p>
    <w:p w:rsidR="0080436C" w:rsidRDefault="0080436C" w:rsidP="00513D8E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Nośność – max. 60kg</w:t>
      </w:r>
    </w:p>
    <w:p w:rsidR="0080436C" w:rsidRDefault="0080436C" w:rsidP="00513D8E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Rodzaj drzwi – szyba hartowana</w:t>
      </w:r>
    </w:p>
    <w:p w:rsidR="006F1051" w:rsidRDefault="006F1051" w:rsidP="00513D8E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Gwarancja – 24 miesiące w trybie </w:t>
      </w:r>
      <w:proofErr w:type="spellStart"/>
      <w:r>
        <w:rPr>
          <w:rFonts w:asciiTheme="minorHAnsi" w:hAnsiTheme="minorHAnsi"/>
        </w:rPr>
        <w:t>door</w:t>
      </w:r>
      <w:proofErr w:type="spellEnd"/>
      <w:r>
        <w:rPr>
          <w:rFonts w:asciiTheme="minorHAnsi" w:hAnsiTheme="minorHAnsi"/>
        </w:rPr>
        <w:t xml:space="preserve"> to </w:t>
      </w:r>
      <w:proofErr w:type="spellStart"/>
      <w:r>
        <w:rPr>
          <w:rFonts w:asciiTheme="minorHAnsi" w:hAnsiTheme="minorHAnsi"/>
        </w:rPr>
        <w:t>door</w:t>
      </w:r>
      <w:proofErr w:type="spellEnd"/>
    </w:p>
    <w:p w:rsidR="0080436C" w:rsidRDefault="0080436C" w:rsidP="00513D8E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Dodatkowe informacje:</w:t>
      </w:r>
    </w:p>
    <w:p w:rsidR="0080436C" w:rsidRPr="0080436C" w:rsidRDefault="0080436C" w:rsidP="0080436C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Theme="minorHAnsi" w:hAnsiTheme="minorHAnsi"/>
        </w:rPr>
      </w:pPr>
      <w:r w:rsidRPr="0080436C">
        <w:rPr>
          <w:rFonts w:asciiTheme="minorHAnsi" w:hAnsiTheme="minorHAnsi"/>
        </w:rPr>
        <w:t>Zgodność ze standardami: ANSI/EIA RS-310-D,IEC297-2,DIN41494; PART1 &amp; PART7,ETSI</w:t>
      </w:r>
    </w:p>
    <w:p w:rsidR="0080436C" w:rsidRPr="0080436C" w:rsidRDefault="0080436C" w:rsidP="0080436C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Theme="minorHAnsi" w:hAnsiTheme="minorHAnsi"/>
        </w:rPr>
      </w:pPr>
      <w:r w:rsidRPr="0080436C">
        <w:rPr>
          <w:rFonts w:asciiTheme="minorHAnsi" w:hAnsiTheme="minorHAnsi"/>
        </w:rPr>
        <w:t>Otwór na wentylator: Tak, 120mm, 110V lub 220V</w:t>
      </w:r>
    </w:p>
    <w:p w:rsidR="006F1051" w:rsidRPr="006F1051" w:rsidRDefault="0080436C" w:rsidP="006F1051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Theme="minorHAnsi" w:hAnsiTheme="minorHAnsi"/>
        </w:rPr>
      </w:pPr>
      <w:r w:rsidRPr="0080436C">
        <w:rPr>
          <w:rFonts w:asciiTheme="minorHAnsi" w:hAnsiTheme="minorHAnsi"/>
        </w:rPr>
        <w:t>Otwory kablowe: Góra, Dół</w:t>
      </w:r>
    </w:p>
    <w:p w:rsidR="006F1051" w:rsidRPr="006F1051" w:rsidRDefault="0080436C" w:rsidP="006F1051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Theme="minorHAnsi" w:hAnsiTheme="minorHAnsi"/>
        </w:rPr>
      </w:pPr>
      <w:r w:rsidRPr="0080436C">
        <w:rPr>
          <w:rFonts w:asciiTheme="minorHAnsi" w:hAnsiTheme="minorHAnsi"/>
        </w:rPr>
        <w:t>Akcesoria do mocowania, zestaw do uziemienia, zamek drzwi przednich</w:t>
      </w:r>
    </w:p>
    <w:p w:rsidR="00CD0958" w:rsidRPr="00B82BB2" w:rsidRDefault="00CD0958" w:rsidP="00CD0958">
      <w:pPr>
        <w:spacing w:before="240" w:after="240" w:line="276" w:lineRule="auto"/>
        <w:ind w:left="426"/>
        <w:jc w:val="both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F</w:t>
      </w:r>
      <w:r w:rsidRPr="00B82BB2">
        <w:rPr>
          <w:rFonts w:asciiTheme="minorHAnsi" w:hAnsiTheme="minorHAnsi" w:cs="Arial"/>
          <w:b/>
          <w:sz w:val="28"/>
          <w:szCs w:val="28"/>
        </w:rPr>
        <w:t xml:space="preserve">. </w:t>
      </w:r>
      <w:r w:rsidR="006D074C">
        <w:rPr>
          <w:rFonts w:asciiTheme="minorHAnsi" w:hAnsiTheme="minorHAnsi" w:cs="Arial"/>
          <w:b/>
          <w:sz w:val="28"/>
          <w:szCs w:val="28"/>
        </w:rPr>
        <w:t xml:space="preserve">Okablowanie, końcówki, </w:t>
      </w:r>
      <w:proofErr w:type="spellStart"/>
      <w:r w:rsidR="006D074C">
        <w:rPr>
          <w:rFonts w:asciiTheme="minorHAnsi" w:hAnsiTheme="minorHAnsi" w:cs="Arial"/>
          <w:b/>
          <w:sz w:val="28"/>
          <w:szCs w:val="28"/>
        </w:rPr>
        <w:t>patchpanele</w:t>
      </w:r>
      <w:proofErr w:type="spellEnd"/>
    </w:p>
    <w:p w:rsidR="00CD0958" w:rsidRPr="00B82BB2" w:rsidRDefault="006D074C" w:rsidP="00513D8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Okablowanie – przewód skrętka UTP 5e, 6 x 305m</w:t>
      </w:r>
    </w:p>
    <w:p w:rsidR="00CD0958" w:rsidRPr="00B82BB2" w:rsidRDefault="006D074C" w:rsidP="00513D8E">
      <w:pPr>
        <w:widowControl w:val="0"/>
        <w:numPr>
          <w:ilvl w:val="0"/>
          <w:numId w:val="10"/>
        </w:numPr>
        <w:autoSpaceDN w:val="0"/>
        <w:spacing w:line="276" w:lineRule="auto"/>
        <w:jc w:val="both"/>
        <w:textAlignment w:val="baseline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Końcówki – 100szt. RJ45</w:t>
      </w:r>
    </w:p>
    <w:p w:rsidR="00CD0958" w:rsidRPr="00CF7AC8" w:rsidRDefault="006D074C" w:rsidP="00513D8E">
      <w:pPr>
        <w:widowControl w:val="0"/>
        <w:numPr>
          <w:ilvl w:val="0"/>
          <w:numId w:val="10"/>
        </w:numPr>
        <w:autoSpaceDN w:val="0"/>
        <w:spacing w:line="276" w:lineRule="auto"/>
        <w:jc w:val="both"/>
        <w:textAlignment w:val="baseline"/>
        <w:rPr>
          <w:rFonts w:asciiTheme="minorHAnsi" w:eastAsia="WenQuanYi Zen Hei" w:hAnsiTheme="minorHAnsi" w:cs="Mangal"/>
          <w:kern w:val="3"/>
          <w:szCs w:val="21"/>
          <w:lang w:eastAsia="zh-CN" w:bidi="hi-IN"/>
        </w:rPr>
      </w:pPr>
      <w:proofErr w:type="spellStart"/>
      <w:r>
        <w:rPr>
          <w:rFonts w:asciiTheme="minorHAnsi" w:hAnsiTheme="minorHAnsi" w:cs="Arial"/>
        </w:rPr>
        <w:t>Patchpanele</w:t>
      </w:r>
      <w:proofErr w:type="spellEnd"/>
      <w:r>
        <w:rPr>
          <w:rFonts w:asciiTheme="minorHAnsi" w:hAnsiTheme="minorHAnsi" w:cs="Arial"/>
        </w:rPr>
        <w:t xml:space="preserve"> – </w:t>
      </w:r>
      <w:r w:rsidRPr="00CF7AC8">
        <w:rPr>
          <w:rFonts w:asciiTheme="minorHAnsi" w:eastAsia="WenQuanYi Zen Hei" w:hAnsiTheme="minorHAnsi" w:cs="Mangal"/>
          <w:kern w:val="3"/>
          <w:szCs w:val="21"/>
          <w:lang w:eastAsia="zh-CN" w:bidi="hi-IN"/>
        </w:rPr>
        <w:t xml:space="preserve">3szt. 19'', 1U, 24-porty kat. 5e UTP, </w:t>
      </w:r>
    </w:p>
    <w:p w:rsidR="00CD0958" w:rsidRPr="00B82BB2" w:rsidRDefault="00CD0958" w:rsidP="006D074C">
      <w:pPr>
        <w:pStyle w:val="Akapitzlist"/>
        <w:spacing w:line="276" w:lineRule="auto"/>
        <w:jc w:val="both"/>
        <w:rPr>
          <w:rFonts w:asciiTheme="minorHAnsi" w:hAnsiTheme="minorHAnsi"/>
        </w:rPr>
      </w:pPr>
    </w:p>
    <w:p w:rsidR="00CD0958" w:rsidRPr="006812D2" w:rsidRDefault="00CD0958" w:rsidP="00CD0958">
      <w:pPr>
        <w:spacing w:before="240" w:after="240" w:line="276" w:lineRule="auto"/>
        <w:jc w:val="both"/>
        <w:rPr>
          <w:rFonts w:asciiTheme="minorHAnsi" w:hAnsiTheme="minorHAnsi"/>
        </w:rPr>
      </w:pPr>
    </w:p>
    <w:p w:rsidR="00CD0958" w:rsidRPr="00B82BB2" w:rsidRDefault="00CD0958" w:rsidP="00CD0958">
      <w:pPr>
        <w:pStyle w:val="Akapitzlist"/>
        <w:spacing w:before="240" w:after="240" w:line="276" w:lineRule="auto"/>
        <w:jc w:val="both"/>
        <w:rPr>
          <w:rFonts w:asciiTheme="minorHAnsi" w:hAnsiTheme="minorHAnsi"/>
        </w:rPr>
      </w:pPr>
    </w:p>
    <w:p w:rsidR="00CD0958" w:rsidRPr="00B82BB2" w:rsidRDefault="00CD0958" w:rsidP="00CD0958">
      <w:pPr>
        <w:pStyle w:val="Akapitzlist"/>
        <w:spacing w:before="240" w:after="240" w:line="276" w:lineRule="auto"/>
        <w:jc w:val="both"/>
        <w:rPr>
          <w:rFonts w:asciiTheme="minorHAnsi" w:hAnsiTheme="minorHAnsi"/>
        </w:rPr>
      </w:pPr>
    </w:p>
    <w:p w:rsidR="00CD0958" w:rsidRPr="00B82BB2" w:rsidRDefault="00CD0958" w:rsidP="00CD0958">
      <w:pPr>
        <w:pStyle w:val="Akapitzlist"/>
        <w:spacing w:before="240" w:after="240" w:line="276" w:lineRule="auto"/>
        <w:jc w:val="both"/>
        <w:rPr>
          <w:rFonts w:asciiTheme="minorHAnsi" w:hAnsiTheme="minorHAnsi"/>
        </w:rPr>
      </w:pPr>
    </w:p>
    <w:p w:rsidR="00CD0958" w:rsidRPr="00B82BB2" w:rsidRDefault="00CD0958" w:rsidP="00CD0958">
      <w:pPr>
        <w:pStyle w:val="Akapitzlist"/>
        <w:spacing w:before="240" w:after="240" w:line="276" w:lineRule="auto"/>
        <w:jc w:val="both"/>
        <w:rPr>
          <w:rFonts w:asciiTheme="minorHAnsi" w:hAnsiTheme="minorHAnsi"/>
        </w:rPr>
      </w:pPr>
    </w:p>
    <w:p w:rsidR="00CD0958" w:rsidRPr="00B82BB2" w:rsidRDefault="00CD0958" w:rsidP="00CD0958">
      <w:pPr>
        <w:pStyle w:val="Akapitzlist"/>
        <w:spacing w:before="240" w:after="240" w:line="276" w:lineRule="auto"/>
        <w:jc w:val="both"/>
        <w:rPr>
          <w:rFonts w:asciiTheme="minorHAnsi" w:hAnsiTheme="minorHAnsi"/>
        </w:rPr>
      </w:pPr>
    </w:p>
    <w:p w:rsidR="00CD0958" w:rsidRPr="00B82BB2" w:rsidRDefault="00CD0958" w:rsidP="00CD0958">
      <w:pPr>
        <w:pStyle w:val="Akapitzlist"/>
        <w:spacing w:before="240" w:after="240" w:line="276" w:lineRule="auto"/>
        <w:jc w:val="both"/>
        <w:rPr>
          <w:rFonts w:asciiTheme="minorHAnsi" w:hAnsiTheme="minorHAnsi"/>
        </w:rPr>
      </w:pPr>
    </w:p>
    <w:p w:rsidR="00CD0958" w:rsidRPr="00B82BB2" w:rsidRDefault="00CD0958" w:rsidP="00CD0958">
      <w:pPr>
        <w:pStyle w:val="Akapitzlist"/>
        <w:spacing w:before="240" w:after="240" w:line="276" w:lineRule="auto"/>
        <w:jc w:val="both"/>
        <w:rPr>
          <w:rFonts w:asciiTheme="minorHAnsi" w:hAnsiTheme="minorHAnsi"/>
        </w:rPr>
      </w:pPr>
    </w:p>
    <w:p w:rsidR="00CD0958" w:rsidRPr="00B82BB2" w:rsidRDefault="00CD0958" w:rsidP="00CD0958">
      <w:pPr>
        <w:pStyle w:val="Akapitzlist"/>
        <w:spacing w:before="240" w:after="240" w:line="276" w:lineRule="auto"/>
        <w:jc w:val="both"/>
        <w:rPr>
          <w:rFonts w:asciiTheme="minorHAnsi" w:hAnsiTheme="minorHAnsi"/>
        </w:rPr>
      </w:pPr>
    </w:p>
    <w:p w:rsidR="00CD0958" w:rsidRPr="00B82BB2" w:rsidRDefault="00CD0958" w:rsidP="00CD0958">
      <w:pPr>
        <w:pStyle w:val="Akapitzlist"/>
        <w:spacing w:before="240" w:after="240" w:line="276" w:lineRule="auto"/>
        <w:jc w:val="both"/>
        <w:rPr>
          <w:rFonts w:asciiTheme="minorHAnsi" w:hAnsiTheme="minorHAnsi"/>
        </w:rPr>
      </w:pPr>
    </w:p>
    <w:p w:rsidR="00CD0958" w:rsidRPr="00B82BB2" w:rsidRDefault="00CD0958" w:rsidP="00CD0958">
      <w:pPr>
        <w:pStyle w:val="Akapitzlist"/>
        <w:spacing w:before="240" w:after="240" w:line="276" w:lineRule="auto"/>
        <w:jc w:val="both"/>
        <w:rPr>
          <w:rFonts w:asciiTheme="minorHAnsi" w:hAnsiTheme="minorHAnsi"/>
        </w:rPr>
      </w:pPr>
    </w:p>
    <w:p w:rsidR="00CD0958" w:rsidRPr="00D649F8" w:rsidRDefault="00CD0958" w:rsidP="00D649F8">
      <w:pPr>
        <w:spacing w:line="360" w:lineRule="auto"/>
        <w:rPr>
          <w:rFonts w:asciiTheme="minorHAnsi" w:hAnsiTheme="minorHAnsi"/>
          <w:b/>
        </w:rPr>
      </w:pPr>
    </w:p>
    <w:sectPr w:rsidR="00CD0958" w:rsidRPr="00D649F8" w:rsidSect="00CD095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791" w:rsidRDefault="00A73791" w:rsidP="0012333D">
      <w:r>
        <w:separator/>
      </w:r>
    </w:p>
  </w:endnote>
  <w:endnote w:type="continuationSeparator" w:id="0">
    <w:p w:rsidR="00A73791" w:rsidRDefault="00A73791" w:rsidP="0012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WenQuanYi Zen Hei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958" w:rsidRDefault="00CD095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958" w:rsidRDefault="005875D9">
    <w:pPr>
      <w:pStyle w:val="Stopka"/>
      <w:jc w:val="center"/>
    </w:pPr>
    <w:r>
      <w:fldChar w:fldCharType="begin"/>
    </w:r>
    <w:r w:rsidR="006C020B">
      <w:instrText>PAGE   \* MERGEFORMAT</w:instrText>
    </w:r>
    <w:r>
      <w:fldChar w:fldCharType="separate"/>
    </w:r>
    <w:r w:rsidR="000B7E40">
      <w:rPr>
        <w:noProof/>
      </w:rPr>
      <w:t>5</w:t>
    </w:r>
    <w:r>
      <w:rPr>
        <w:noProof/>
      </w:rPr>
      <w:fldChar w:fldCharType="end"/>
    </w:r>
  </w:p>
  <w:p w:rsidR="00CD0958" w:rsidRDefault="00CD0958">
    <w:pPr>
      <w:pStyle w:val="Stopka"/>
      <w:spacing w:before="120"/>
      <w:rPr>
        <w:rFonts w:ascii="Verdana" w:hAnsi="Verdan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958" w:rsidRDefault="00CD095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791" w:rsidRDefault="00A73791" w:rsidP="0012333D">
      <w:r>
        <w:separator/>
      </w:r>
    </w:p>
  </w:footnote>
  <w:footnote w:type="continuationSeparator" w:id="0">
    <w:p w:rsidR="00A73791" w:rsidRDefault="00A73791" w:rsidP="00123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958" w:rsidRDefault="00CD0958">
    <w:pPr>
      <w:pStyle w:val="Nagwek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958" w:rsidRDefault="00CD095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1467"/>
        </w:tabs>
        <w:ind w:left="1467" w:hanging="567"/>
      </w:pPr>
      <w:rPr>
        <w:rFonts w:ascii="Verdana" w:hAnsi="Verdana"/>
        <w:b/>
        <w:sz w:val="20"/>
        <w:szCs w:val="20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927"/>
        </w:tabs>
        <w:ind w:left="927" w:hanging="567"/>
      </w:pPr>
    </w:lvl>
    <w:lvl w:ilvl="2">
      <w:start w:val="1"/>
      <w:numFmt w:val="decimal"/>
      <w:pStyle w:val="Nagwek3"/>
      <w:lvlText w:val="%3."/>
      <w:lvlJc w:val="left"/>
      <w:pPr>
        <w:tabs>
          <w:tab w:val="num" w:pos="720"/>
        </w:tabs>
        <w:ind w:left="360" w:firstLine="0"/>
      </w:pPr>
      <w:rPr>
        <w:color w:val="auto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1440"/>
        </w:tabs>
        <w:ind w:left="1080" w:firstLine="0"/>
      </w:pPr>
    </w:lvl>
    <w:lvl w:ilvl="4">
      <w:start w:val="1"/>
      <w:numFmt w:val="decimal"/>
      <w:pStyle w:val="Nagwek5"/>
      <w:lvlText w:val="(%5)"/>
      <w:lvlJc w:val="left"/>
      <w:pPr>
        <w:tabs>
          <w:tab w:val="num" w:pos="3600"/>
        </w:tabs>
        <w:ind w:left="3240" w:firstLine="0"/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4320"/>
        </w:tabs>
        <w:ind w:left="3960" w:firstLine="0"/>
      </w:pPr>
    </w:lvl>
    <w:lvl w:ilvl="6">
      <w:start w:val="1"/>
      <w:numFmt w:val="lowerRoman"/>
      <w:pStyle w:val="Nagwek7"/>
      <w:lvlText w:val="(%7)"/>
      <w:lvlJc w:val="left"/>
      <w:pPr>
        <w:tabs>
          <w:tab w:val="num" w:pos="5040"/>
        </w:tabs>
        <w:ind w:left="4680" w:firstLine="0"/>
      </w:pPr>
    </w:lvl>
    <w:lvl w:ilvl="7">
      <w:start w:val="1"/>
      <w:numFmt w:val="lowerLetter"/>
      <w:pStyle w:val="Nagwek8"/>
      <w:lvlText w:val="(%8)"/>
      <w:lvlJc w:val="left"/>
      <w:pPr>
        <w:tabs>
          <w:tab w:val="num" w:pos="5760"/>
        </w:tabs>
        <w:ind w:left="5400" w:firstLine="0"/>
      </w:pPr>
    </w:lvl>
    <w:lvl w:ilvl="8">
      <w:start w:val="1"/>
      <w:numFmt w:val="lowerRoman"/>
      <w:pStyle w:val="Nagwek9"/>
      <w:lvlText w:val="(%9)"/>
      <w:lvlJc w:val="left"/>
      <w:pPr>
        <w:tabs>
          <w:tab w:val="num" w:pos="6480"/>
        </w:tabs>
        <w:ind w:left="612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6"/>
    <w:multiLevelType w:val="multi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4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b/>
      </w:rPr>
    </w:lvl>
  </w:abstractNum>
  <w:abstractNum w:abstractNumId="8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multi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0"/>
      <w:numFmt w:val="upperRoman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000000C"/>
    <w:multiLevelType w:val="singleLevel"/>
    <w:tmpl w:val="0000000C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D"/>
    <w:multiLevelType w:val="single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000000E"/>
    <w:multiLevelType w:val="singleLevel"/>
    <w:tmpl w:val="0000000E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0000000F"/>
    <w:multiLevelType w:val="multilevel"/>
    <w:tmpl w:val="0000000F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3187A"/>
    <w:multiLevelType w:val="hybridMultilevel"/>
    <w:tmpl w:val="B49071E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3B56A2C"/>
    <w:multiLevelType w:val="hybridMultilevel"/>
    <w:tmpl w:val="E6562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AC6530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6D7CE7"/>
    <w:multiLevelType w:val="hybridMultilevel"/>
    <w:tmpl w:val="835260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2DB1CDB"/>
    <w:multiLevelType w:val="hybridMultilevel"/>
    <w:tmpl w:val="7804B11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B972AAF"/>
    <w:multiLevelType w:val="hybridMultilevel"/>
    <w:tmpl w:val="7804B11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BA6618F"/>
    <w:multiLevelType w:val="hybridMultilevel"/>
    <w:tmpl w:val="7ECCC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BC3435"/>
    <w:multiLevelType w:val="hybridMultilevel"/>
    <w:tmpl w:val="835260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FDE4645"/>
    <w:multiLevelType w:val="hybridMultilevel"/>
    <w:tmpl w:val="61D6CEEC"/>
    <w:lvl w:ilvl="0" w:tplc="67D244F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220138"/>
    <w:multiLevelType w:val="hybridMultilevel"/>
    <w:tmpl w:val="500A16B2"/>
    <w:lvl w:ilvl="0" w:tplc="CFCA2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5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256535"/>
    <w:multiLevelType w:val="hybridMultilevel"/>
    <w:tmpl w:val="D0002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025B07"/>
    <w:multiLevelType w:val="hybridMultilevel"/>
    <w:tmpl w:val="C728D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12C54"/>
    <w:multiLevelType w:val="hybridMultilevel"/>
    <w:tmpl w:val="EF263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A34BB"/>
    <w:multiLevelType w:val="hybridMultilevel"/>
    <w:tmpl w:val="A2CAC3A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3E354FE"/>
    <w:multiLevelType w:val="hybridMultilevel"/>
    <w:tmpl w:val="7E84143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B06CD3"/>
    <w:multiLevelType w:val="hybridMultilevel"/>
    <w:tmpl w:val="61D6CEEC"/>
    <w:lvl w:ilvl="0" w:tplc="67D244F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118A4"/>
    <w:multiLevelType w:val="hybridMultilevel"/>
    <w:tmpl w:val="A2CAC3A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1CB31CE"/>
    <w:multiLevelType w:val="hybridMultilevel"/>
    <w:tmpl w:val="B45CC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A86631E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D003A7"/>
    <w:multiLevelType w:val="multilevel"/>
    <w:tmpl w:val="996E96A6"/>
    <w:styleLink w:val="Numbering1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"/>
      <w:lvlJc w:val="left"/>
    </w:lvl>
    <w:lvl w:ilvl="3">
      <w:numFmt w:val="bullet"/>
      <w:lvlText w:val="•"/>
      <w:lvlJc w:val="left"/>
      <w:rPr>
        <w:rFonts w:ascii="StarSymbol" w:eastAsia="OpenSymbol" w:hAnsi="StarSymbol" w:cs="OpenSymbol"/>
      </w:rPr>
    </w:lvl>
    <w:lvl w:ilvl="4">
      <w:numFmt w:val="bullet"/>
      <w:lvlText w:val="•"/>
      <w:lvlJc w:val="left"/>
      <w:rPr>
        <w:rFonts w:ascii="StarSymbol" w:eastAsia="OpenSymbol" w:hAnsi="StarSymbol" w:cs="OpenSymbol"/>
      </w:rPr>
    </w:lvl>
    <w:lvl w:ilvl="5">
      <w:numFmt w:val="bullet"/>
      <w:lvlText w:val="•"/>
      <w:lvlJc w:val="left"/>
      <w:rPr>
        <w:rFonts w:ascii="StarSymbol" w:eastAsia="OpenSymbol" w:hAnsi="StarSymbol" w:cs="OpenSymbol"/>
      </w:rPr>
    </w:lvl>
    <w:lvl w:ilvl="6">
      <w:numFmt w:val="bullet"/>
      <w:lvlText w:val="•"/>
      <w:lvlJc w:val="left"/>
      <w:rPr>
        <w:rFonts w:ascii="StarSymbol" w:eastAsia="OpenSymbol" w:hAnsi="StarSymbol" w:cs="OpenSymbol"/>
      </w:rPr>
    </w:lvl>
    <w:lvl w:ilvl="7">
      <w:numFmt w:val="bullet"/>
      <w:lvlText w:val="•"/>
      <w:lvlJc w:val="left"/>
      <w:rPr>
        <w:rFonts w:ascii="StarSymbol" w:eastAsia="OpenSymbol" w:hAnsi="StarSymbol" w:cs="OpenSymbol"/>
      </w:rPr>
    </w:lvl>
    <w:lvl w:ilvl="8">
      <w:numFmt w:val="bullet"/>
      <w:lvlText w:val="•"/>
      <w:lvlJc w:val="left"/>
      <w:rPr>
        <w:rFonts w:ascii="StarSymbol" w:eastAsia="OpenSymbol" w:hAnsi="StarSymbol" w:cs="OpenSymbol"/>
      </w:rPr>
    </w:lvl>
  </w:abstractNum>
  <w:abstractNum w:abstractNumId="32" w15:restartNumberingAfterBreak="0">
    <w:nsid w:val="55167727"/>
    <w:multiLevelType w:val="hybridMultilevel"/>
    <w:tmpl w:val="B49071E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5AA19A9"/>
    <w:multiLevelType w:val="hybridMultilevel"/>
    <w:tmpl w:val="7804B11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C033270"/>
    <w:multiLevelType w:val="hybridMultilevel"/>
    <w:tmpl w:val="EF263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03524"/>
    <w:multiLevelType w:val="hybridMultilevel"/>
    <w:tmpl w:val="BCC42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D415A8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9113F"/>
    <w:multiLevelType w:val="hybridMultilevel"/>
    <w:tmpl w:val="A66C05CE"/>
    <w:lvl w:ilvl="0" w:tplc="CD3623C6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FF7E1F1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25D4A"/>
    <w:multiLevelType w:val="hybridMultilevel"/>
    <w:tmpl w:val="7804B11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C1F21B8"/>
    <w:multiLevelType w:val="hybridMultilevel"/>
    <w:tmpl w:val="341C92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5EC273C"/>
    <w:multiLevelType w:val="hybridMultilevel"/>
    <w:tmpl w:val="C728D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B667D8"/>
    <w:multiLevelType w:val="hybridMultilevel"/>
    <w:tmpl w:val="30BE7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F00DF"/>
    <w:multiLevelType w:val="hybridMultilevel"/>
    <w:tmpl w:val="A2CAC3A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B415168"/>
    <w:multiLevelType w:val="hybridMultilevel"/>
    <w:tmpl w:val="8F22AC8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26FB4"/>
    <w:multiLevelType w:val="hybridMultilevel"/>
    <w:tmpl w:val="C364542E"/>
    <w:lvl w:ilvl="0" w:tplc="2176F00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B4ECBAC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042B1"/>
    <w:multiLevelType w:val="hybridMultilevel"/>
    <w:tmpl w:val="68FC0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951B5"/>
    <w:multiLevelType w:val="hybridMultilevel"/>
    <w:tmpl w:val="7804B11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D4501BD"/>
    <w:multiLevelType w:val="hybridMultilevel"/>
    <w:tmpl w:val="B49071E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31"/>
  </w:num>
  <w:num w:numId="5">
    <w:abstractNumId w:val="43"/>
  </w:num>
  <w:num w:numId="6">
    <w:abstractNumId w:val="36"/>
  </w:num>
  <w:num w:numId="7">
    <w:abstractNumId w:val="30"/>
  </w:num>
  <w:num w:numId="8">
    <w:abstractNumId w:val="39"/>
  </w:num>
  <w:num w:numId="9">
    <w:abstractNumId w:val="15"/>
  </w:num>
  <w:num w:numId="10">
    <w:abstractNumId w:val="40"/>
  </w:num>
  <w:num w:numId="11">
    <w:abstractNumId w:val="45"/>
  </w:num>
  <w:num w:numId="12">
    <w:abstractNumId w:val="44"/>
  </w:num>
  <w:num w:numId="13">
    <w:abstractNumId w:val="29"/>
  </w:num>
  <w:num w:numId="14">
    <w:abstractNumId w:val="46"/>
  </w:num>
  <w:num w:numId="15">
    <w:abstractNumId w:val="37"/>
  </w:num>
  <w:num w:numId="16">
    <w:abstractNumId w:val="20"/>
  </w:num>
  <w:num w:numId="17">
    <w:abstractNumId w:val="25"/>
  </w:num>
  <w:num w:numId="18">
    <w:abstractNumId w:val="41"/>
  </w:num>
  <w:num w:numId="19">
    <w:abstractNumId w:val="14"/>
  </w:num>
  <w:num w:numId="20">
    <w:abstractNumId w:val="17"/>
  </w:num>
  <w:num w:numId="21">
    <w:abstractNumId w:val="18"/>
  </w:num>
  <w:num w:numId="22">
    <w:abstractNumId w:val="16"/>
  </w:num>
  <w:num w:numId="23">
    <w:abstractNumId w:val="28"/>
  </w:num>
  <w:num w:numId="24">
    <w:abstractNumId w:val="22"/>
  </w:num>
  <w:num w:numId="25">
    <w:abstractNumId w:val="35"/>
  </w:num>
  <w:num w:numId="26">
    <w:abstractNumId w:val="38"/>
  </w:num>
  <w:num w:numId="27">
    <w:abstractNumId w:val="24"/>
  </w:num>
  <w:num w:numId="28">
    <w:abstractNumId w:val="34"/>
  </w:num>
  <w:num w:numId="29">
    <w:abstractNumId w:val="26"/>
  </w:num>
  <w:num w:numId="30">
    <w:abstractNumId w:val="32"/>
  </w:num>
  <w:num w:numId="31">
    <w:abstractNumId w:val="33"/>
  </w:num>
  <w:num w:numId="32">
    <w:abstractNumId w:val="21"/>
  </w:num>
  <w:num w:numId="33">
    <w:abstractNumId w:val="23"/>
  </w:num>
  <w:num w:numId="34">
    <w:abstractNumId w:val="27"/>
  </w:num>
  <w:num w:numId="35">
    <w:abstractNumId w:val="19"/>
  </w:num>
  <w:num w:numId="36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58"/>
    <w:rsid w:val="000112E6"/>
    <w:rsid w:val="00016875"/>
    <w:rsid w:val="0006476A"/>
    <w:rsid w:val="000B7E40"/>
    <w:rsid w:val="0012333D"/>
    <w:rsid w:val="00146B53"/>
    <w:rsid w:val="001D0980"/>
    <w:rsid w:val="003158E1"/>
    <w:rsid w:val="00331191"/>
    <w:rsid w:val="00395A8F"/>
    <w:rsid w:val="003D47B4"/>
    <w:rsid w:val="00440419"/>
    <w:rsid w:val="004A3070"/>
    <w:rsid w:val="004C45B3"/>
    <w:rsid w:val="00513D8E"/>
    <w:rsid w:val="00576CBF"/>
    <w:rsid w:val="005875D9"/>
    <w:rsid w:val="005B3F78"/>
    <w:rsid w:val="00620FBD"/>
    <w:rsid w:val="00626288"/>
    <w:rsid w:val="006C020B"/>
    <w:rsid w:val="006D074C"/>
    <w:rsid w:val="006F1051"/>
    <w:rsid w:val="00720C01"/>
    <w:rsid w:val="007D58A3"/>
    <w:rsid w:val="0080436C"/>
    <w:rsid w:val="00807A72"/>
    <w:rsid w:val="008A53C9"/>
    <w:rsid w:val="00926A0B"/>
    <w:rsid w:val="009F2825"/>
    <w:rsid w:val="00A736AB"/>
    <w:rsid w:val="00A73791"/>
    <w:rsid w:val="00C20577"/>
    <w:rsid w:val="00C45830"/>
    <w:rsid w:val="00CD0958"/>
    <w:rsid w:val="00CF7AC8"/>
    <w:rsid w:val="00D649F8"/>
    <w:rsid w:val="00EA3577"/>
    <w:rsid w:val="00FC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75C5A-B27E-419A-A511-AD7F91F97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095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D0958"/>
    <w:pPr>
      <w:keepNext/>
      <w:numPr>
        <w:numId w:val="1"/>
      </w:numPr>
      <w:spacing w:before="240" w:after="240"/>
      <w:outlineLvl w:val="0"/>
    </w:pPr>
    <w:rPr>
      <w:rFonts w:cs="Arial"/>
      <w:b/>
      <w:bCs/>
      <w:kern w:val="1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CD0958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CD095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CD095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CD095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D095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CD095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CD095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CD09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0958"/>
    <w:rPr>
      <w:rFonts w:ascii="Times New Roman" w:eastAsia="Times New Roman" w:hAnsi="Times New Roman" w:cs="Arial"/>
      <w:b/>
      <w:bCs/>
      <w:kern w:val="1"/>
      <w:sz w:val="24"/>
      <w:szCs w:val="32"/>
      <w:u w:val="single"/>
      <w:lang w:eastAsia="ar-SA"/>
    </w:rPr>
  </w:style>
  <w:style w:type="character" w:customStyle="1" w:styleId="Nagwek2Znak">
    <w:name w:val="Nagłówek 2 Znak"/>
    <w:basedOn w:val="Domylnaczcionkaakapitu"/>
    <w:link w:val="Nagwek2"/>
    <w:rsid w:val="00CD0958"/>
    <w:rPr>
      <w:rFonts w:ascii="Times New Roman" w:eastAsia="Times New Roman" w:hAnsi="Times New Roman" w:cs="Arial"/>
      <w:b/>
      <w:bCs/>
      <w:iCs/>
      <w:sz w:val="24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CD095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CD095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CD095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CD0958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CD095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CD0958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CD0958"/>
    <w:rPr>
      <w:rFonts w:ascii="Arial" w:eastAsia="Times New Roman" w:hAnsi="Arial" w:cs="Arial"/>
      <w:lang w:eastAsia="ar-SA"/>
    </w:rPr>
  </w:style>
  <w:style w:type="character" w:customStyle="1" w:styleId="WW8Num1z0">
    <w:name w:val="WW8Num1z0"/>
    <w:rsid w:val="00CD0958"/>
    <w:rPr>
      <w:rFonts w:ascii="Verdana" w:hAnsi="Verdana"/>
      <w:b/>
      <w:sz w:val="20"/>
      <w:szCs w:val="20"/>
    </w:rPr>
  </w:style>
  <w:style w:type="character" w:customStyle="1" w:styleId="WW8Num1z2">
    <w:name w:val="WW8Num1z2"/>
    <w:rsid w:val="00CD0958"/>
    <w:rPr>
      <w:color w:val="auto"/>
    </w:rPr>
  </w:style>
  <w:style w:type="character" w:customStyle="1" w:styleId="WW8Num3z0">
    <w:name w:val="WW8Num3z0"/>
    <w:rsid w:val="00CD0958"/>
    <w:rPr>
      <w:b/>
    </w:rPr>
  </w:style>
  <w:style w:type="character" w:customStyle="1" w:styleId="WW8Num7z0">
    <w:name w:val="WW8Num7z0"/>
    <w:rsid w:val="00CD0958"/>
    <w:rPr>
      <w:rFonts w:ascii="Times New Roman" w:hAnsi="Times New Roman" w:cs="Times New Roman"/>
      <w:b w:val="0"/>
      <w:sz w:val="24"/>
      <w:szCs w:val="24"/>
    </w:rPr>
  </w:style>
  <w:style w:type="character" w:customStyle="1" w:styleId="WW8Num12z0">
    <w:name w:val="WW8Num12z0"/>
    <w:rsid w:val="00CD0958"/>
    <w:rPr>
      <w:b/>
    </w:rPr>
  </w:style>
  <w:style w:type="character" w:customStyle="1" w:styleId="WW8Num23z0">
    <w:name w:val="WW8Num23z0"/>
    <w:rsid w:val="00CD0958"/>
    <w:rPr>
      <w:rFonts w:ascii="Symbol" w:hAnsi="Symbol"/>
      <w:sz w:val="20"/>
    </w:rPr>
  </w:style>
  <w:style w:type="character" w:customStyle="1" w:styleId="WW8Num23z1">
    <w:name w:val="WW8Num23z1"/>
    <w:rsid w:val="00CD0958"/>
    <w:rPr>
      <w:rFonts w:ascii="Courier New" w:hAnsi="Courier New"/>
      <w:sz w:val="20"/>
    </w:rPr>
  </w:style>
  <w:style w:type="character" w:customStyle="1" w:styleId="WW8Num23z2">
    <w:name w:val="WW8Num23z2"/>
    <w:rsid w:val="00CD0958"/>
    <w:rPr>
      <w:rFonts w:ascii="Wingdings" w:hAnsi="Wingdings"/>
      <w:sz w:val="20"/>
    </w:rPr>
  </w:style>
  <w:style w:type="character" w:customStyle="1" w:styleId="WW8Num24z0">
    <w:name w:val="WW8Num24z0"/>
    <w:rsid w:val="00CD0958"/>
    <w:rPr>
      <w:rFonts w:ascii="Symbol" w:hAnsi="Symbol"/>
      <w:sz w:val="20"/>
    </w:rPr>
  </w:style>
  <w:style w:type="character" w:customStyle="1" w:styleId="WW8Num24z1">
    <w:name w:val="WW8Num24z1"/>
    <w:rsid w:val="00CD0958"/>
    <w:rPr>
      <w:rFonts w:ascii="Verdana" w:eastAsia="Times New Roman" w:hAnsi="Verdana" w:cs="Times New Roman"/>
    </w:rPr>
  </w:style>
  <w:style w:type="character" w:customStyle="1" w:styleId="WW8Num24z2">
    <w:name w:val="WW8Num24z2"/>
    <w:rsid w:val="00CD0958"/>
    <w:rPr>
      <w:rFonts w:ascii="Wingdings" w:hAnsi="Wingdings"/>
      <w:sz w:val="20"/>
    </w:rPr>
  </w:style>
  <w:style w:type="character" w:customStyle="1" w:styleId="WW8Num26z0">
    <w:name w:val="WW8Num26z0"/>
    <w:rsid w:val="00CD0958"/>
    <w:rPr>
      <w:rFonts w:ascii="Times New Roman" w:hAnsi="Times New Roman"/>
      <w:b w:val="0"/>
      <w:i w:val="0"/>
      <w:color w:val="auto"/>
      <w:sz w:val="20"/>
      <w:szCs w:val="20"/>
    </w:rPr>
  </w:style>
  <w:style w:type="character" w:customStyle="1" w:styleId="WW8Num27z0">
    <w:name w:val="WW8Num27z0"/>
    <w:rsid w:val="00CD0958"/>
    <w:rPr>
      <w:rFonts w:ascii="Symbol" w:hAnsi="Symbol"/>
      <w:sz w:val="20"/>
    </w:rPr>
  </w:style>
  <w:style w:type="character" w:customStyle="1" w:styleId="WW8Num27z1">
    <w:name w:val="WW8Num27z1"/>
    <w:rsid w:val="00CD0958"/>
    <w:rPr>
      <w:rFonts w:ascii="Courier New" w:hAnsi="Courier New"/>
      <w:sz w:val="20"/>
    </w:rPr>
  </w:style>
  <w:style w:type="character" w:customStyle="1" w:styleId="WW8Num27z2">
    <w:name w:val="WW8Num27z2"/>
    <w:rsid w:val="00CD0958"/>
    <w:rPr>
      <w:rFonts w:ascii="Wingdings" w:hAnsi="Wingdings"/>
      <w:sz w:val="20"/>
    </w:rPr>
  </w:style>
  <w:style w:type="character" w:customStyle="1" w:styleId="Domylnaczcionkaakapitu2">
    <w:name w:val="Domyślna czcionka akapitu2"/>
    <w:rsid w:val="00CD0958"/>
  </w:style>
  <w:style w:type="character" w:customStyle="1" w:styleId="WW8Num2z0">
    <w:name w:val="WW8Num2z0"/>
    <w:rsid w:val="00CD0958"/>
    <w:rPr>
      <w:b/>
    </w:rPr>
  </w:style>
  <w:style w:type="character" w:customStyle="1" w:styleId="WW8Num6z0">
    <w:name w:val="WW8Num6z0"/>
    <w:rsid w:val="00CD0958"/>
    <w:rPr>
      <w:rFonts w:ascii="Times New Roman" w:hAnsi="Times New Roman" w:cs="Times New Roman"/>
      <w:b w:val="0"/>
      <w:sz w:val="24"/>
      <w:szCs w:val="24"/>
    </w:rPr>
  </w:style>
  <w:style w:type="character" w:customStyle="1" w:styleId="WW8Num9z1">
    <w:name w:val="WW8Num9z1"/>
    <w:rsid w:val="00CD0958"/>
    <w:rPr>
      <w:rFonts w:ascii="Wingdings" w:hAnsi="Wingdings"/>
    </w:rPr>
  </w:style>
  <w:style w:type="character" w:customStyle="1" w:styleId="WW8Num12z1">
    <w:name w:val="WW8Num12z1"/>
    <w:rsid w:val="00CD0958"/>
    <w:rPr>
      <w:b w:val="0"/>
      <w:strike w:val="0"/>
      <w:dstrike w:val="0"/>
      <w:szCs w:val="24"/>
    </w:rPr>
  </w:style>
  <w:style w:type="character" w:customStyle="1" w:styleId="WW8Num15z0">
    <w:name w:val="WW8Num15z0"/>
    <w:rsid w:val="00CD0958"/>
    <w:rPr>
      <w:rFonts w:ascii="Verdana" w:hAnsi="Verdana"/>
      <w:b/>
      <w:sz w:val="20"/>
      <w:szCs w:val="20"/>
    </w:rPr>
  </w:style>
  <w:style w:type="character" w:customStyle="1" w:styleId="WW8Num15z2">
    <w:name w:val="WW8Num15z2"/>
    <w:rsid w:val="00CD0958"/>
    <w:rPr>
      <w:color w:val="auto"/>
    </w:rPr>
  </w:style>
  <w:style w:type="character" w:customStyle="1" w:styleId="WW8Num17z2">
    <w:name w:val="WW8Num17z2"/>
    <w:rsid w:val="00CD0958"/>
    <w:rPr>
      <w:rFonts w:ascii="Times New Roman" w:eastAsia="Times New Roman" w:hAnsi="Times New Roman" w:cs="Times New Roman"/>
    </w:rPr>
  </w:style>
  <w:style w:type="character" w:customStyle="1" w:styleId="WW8Num20z0">
    <w:name w:val="WW8Num20z0"/>
    <w:rsid w:val="00CD0958"/>
    <w:rPr>
      <w:rFonts w:ascii="Symbol" w:hAnsi="Symbol"/>
    </w:rPr>
  </w:style>
  <w:style w:type="character" w:customStyle="1" w:styleId="Domylnaczcionkaakapitu1">
    <w:name w:val="Domyślna czcionka akapitu1"/>
    <w:rsid w:val="00CD0958"/>
  </w:style>
  <w:style w:type="character" w:styleId="Numerstrony">
    <w:name w:val="page number"/>
    <w:basedOn w:val="Domylnaczcionkaakapitu1"/>
    <w:rsid w:val="00CD0958"/>
  </w:style>
  <w:style w:type="character" w:customStyle="1" w:styleId="Znak">
    <w:name w:val="Znak"/>
    <w:rsid w:val="00CD0958"/>
    <w:rPr>
      <w:sz w:val="24"/>
      <w:szCs w:val="24"/>
      <w:lang w:val="pl-PL" w:eastAsia="ar-SA" w:bidi="ar-SA"/>
    </w:rPr>
  </w:style>
  <w:style w:type="character" w:customStyle="1" w:styleId="para">
    <w:name w:val="para"/>
    <w:basedOn w:val="Domylnaczcionkaakapitu1"/>
    <w:rsid w:val="00CD0958"/>
  </w:style>
  <w:style w:type="character" w:styleId="Hipercze">
    <w:name w:val="Hyperlink"/>
    <w:uiPriority w:val="99"/>
    <w:rsid w:val="00CD0958"/>
    <w:rPr>
      <w:color w:val="0000FF"/>
      <w:u w:val="single"/>
    </w:rPr>
  </w:style>
  <w:style w:type="character" w:customStyle="1" w:styleId="TekstdymkaZnak">
    <w:name w:val="Tekst dymka Znak"/>
    <w:uiPriority w:val="99"/>
    <w:rsid w:val="00CD0958"/>
    <w:rPr>
      <w:rFonts w:ascii="Tahoma" w:hAnsi="Tahoma" w:cs="Tahoma"/>
      <w:sz w:val="16"/>
      <w:szCs w:val="16"/>
    </w:rPr>
  </w:style>
  <w:style w:type="paragraph" w:customStyle="1" w:styleId="Nagwek20">
    <w:name w:val="Nagłówek2"/>
    <w:basedOn w:val="Normalny"/>
    <w:next w:val="Tekstpodstawowy"/>
    <w:rsid w:val="00CD095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CD0958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D095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Tekstpodstawowy"/>
    <w:rsid w:val="00CD0958"/>
    <w:rPr>
      <w:rFonts w:cs="Mangal"/>
    </w:rPr>
  </w:style>
  <w:style w:type="paragraph" w:customStyle="1" w:styleId="Podpis2">
    <w:name w:val="Podpis2"/>
    <w:basedOn w:val="Normalny"/>
    <w:rsid w:val="00CD095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CD0958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D095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CD0958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CD0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095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CD0958"/>
    <w:pPr>
      <w:jc w:val="center"/>
    </w:pPr>
    <w:rPr>
      <w:rFonts w:cs="Arial"/>
      <w:b/>
      <w:bCs/>
      <w:kern w:val="1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D0958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CD0958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CD0958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Tekstpodstawowywcity21">
    <w:name w:val="Tekst podstawowy wcięty 21"/>
    <w:basedOn w:val="Normalny"/>
    <w:rsid w:val="00CD0958"/>
    <w:pPr>
      <w:spacing w:before="280" w:after="280" w:line="360" w:lineRule="auto"/>
      <w:ind w:left="180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rsid w:val="00CD0958"/>
    <w:pPr>
      <w:spacing w:line="360" w:lineRule="auto"/>
      <w:ind w:left="180" w:hanging="180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rsid w:val="00CD0958"/>
    <w:pPr>
      <w:tabs>
        <w:tab w:val="center" w:pos="4536"/>
        <w:tab w:val="right" w:pos="9072"/>
      </w:tabs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CD0958"/>
    <w:rPr>
      <w:rFonts w:ascii="Arial" w:eastAsia="Times New Roman" w:hAnsi="Arial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CD095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D095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blokowy1">
    <w:name w:val="Tekst blokowy1"/>
    <w:basedOn w:val="Normalny"/>
    <w:rsid w:val="00CD0958"/>
    <w:pPr>
      <w:spacing w:before="120"/>
      <w:ind w:left="-1080" w:right="-1135"/>
      <w:jc w:val="center"/>
    </w:pPr>
    <w:rPr>
      <w:b/>
    </w:rPr>
  </w:style>
  <w:style w:type="paragraph" w:customStyle="1" w:styleId="Tekstpodstawowy31">
    <w:name w:val="Tekst podstawowy 31"/>
    <w:basedOn w:val="Normalny"/>
    <w:rsid w:val="00CD0958"/>
    <w:pPr>
      <w:spacing w:after="120"/>
    </w:pPr>
    <w:rPr>
      <w:sz w:val="16"/>
      <w:szCs w:val="16"/>
    </w:rPr>
  </w:style>
  <w:style w:type="paragraph" w:customStyle="1" w:styleId="DefinitionTerm">
    <w:name w:val="Definition Term"/>
    <w:basedOn w:val="Normalny"/>
    <w:next w:val="Normalny"/>
    <w:rsid w:val="00CD0958"/>
    <w:pPr>
      <w:snapToGrid w:val="0"/>
    </w:pPr>
    <w:rPr>
      <w:szCs w:val="20"/>
    </w:rPr>
  </w:style>
  <w:style w:type="paragraph" w:customStyle="1" w:styleId="H5">
    <w:name w:val="H5"/>
    <w:basedOn w:val="Normalny"/>
    <w:next w:val="Normalny"/>
    <w:rsid w:val="00CD0958"/>
    <w:pPr>
      <w:keepNext/>
      <w:snapToGrid w:val="0"/>
      <w:spacing w:before="100" w:after="100"/>
    </w:pPr>
    <w:rPr>
      <w:b/>
      <w:sz w:val="20"/>
      <w:szCs w:val="20"/>
    </w:rPr>
  </w:style>
  <w:style w:type="paragraph" w:customStyle="1" w:styleId="tekst">
    <w:name w:val="tekst"/>
    <w:basedOn w:val="Normalny"/>
    <w:rsid w:val="00CD0958"/>
    <w:pPr>
      <w:spacing w:after="120"/>
    </w:pPr>
    <w:rPr>
      <w:rFonts w:ascii="Arial" w:eastAsia="MS Mincho" w:hAnsi="Arial" w:cs="Arial"/>
      <w:sz w:val="22"/>
      <w:szCs w:val="22"/>
    </w:rPr>
  </w:style>
  <w:style w:type="paragraph" w:customStyle="1" w:styleId="Zawartotabeli">
    <w:name w:val="Zawartość tabeli"/>
    <w:basedOn w:val="Normalny"/>
    <w:rsid w:val="00CD0958"/>
    <w:pPr>
      <w:suppressLineNumbers/>
    </w:pPr>
  </w:style>
  <w:style w:type="paragraph" w:customStyle="1" w:styleId="Nagwektabeli">
    <w:name w:val="Nagłówek tabeli"/>
    <w:basedOn w:val="Zawartotabeli"/>
    <w:rsid w:val="00CD0958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D0958"/>
  </w:style>
  <w:style w:type="paragraph" w:customStyle="1" w:styleId="Akapitzlist1">
    <w:name w:val="Akapit z listą1"/>
    <w:basedOn w:val="Normalny"/>
    <w:rsid w:val="00CD0958"/>
    <w:pPr>
      <w:widowControl w:val="0"/>
      <w:ind w:left="720"/>
    </w:pPr>
    <w:rPr>
      <w:rFonts w:eastAsia="SimSun" w:cs="Mangal"/>
      <w:kern w:val="1"/>
      <w:lang w:eastAsia="hi-IN" w:bidi="hi-IN"/>
    </w:rPr>
  </w:style>
  <w:style w:type="paragraph" w:customStyle="1" w:styleId="Tabelapozycja">
    <w:name w:val="Tabela pozycja"/>
    <w:basedOn w:val="Normalny"/>
    <w:rsid w:val="00CD0958"/>
    <w:pPr>
      <w:widowControl w:val="0"/>
      <w:spacing w:line="100" w:lineRule="atLeast"/>
    </w:pPr>
    <w:rPr>
      <w:rFonts w:ascii="Arial" w:eastAsia="MS Outlook" w:hAnsi="Arial"/>
      <w:kern w:val="1"/>
      <w:szCs w:val="20"/>
      <w:lang w:eastAsia="hi-IN" w:bidi="hi-IN"/>
    </w:rPr>
  </w:style>
  <w:style w:type="paragraph" w:customStyle="1" w:styleId="Default">
    <w:name w:val="Default"/>
    <w:rsid w:val="00CD0958"/>
    <w:pPr>
      <w:widowControl w:val="0"/>
      <w:suppressAutoHyphens/>
      <w:spacing w:after="0" w:line="100" w:lineRule="atLeast"/>
    </w:pPr>
    <w:rPr>
      <w:rFonts w:ascii="Times New Roman" w:eastAsia="Arial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1"/>
    <w:uiPriority w:val="99"/>
    <w:rsid w:val="00CD0958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CD095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CD0958"/>
    <w:pPr>
      <w:suppressAutoHyphens/>
      <w:autoSpaceDN w:val="0"/>
      <w:spacing w:before="57" w:after="57" w:line="240" w:lineRule="auto"/>
      <w:jc w:val="both"/>
      <w:textAlignment w:val="baseline"/>
    </w:pPr>
    <w:rPr>
      <w:rFonts w:ascii="Liberation Serif" w:eastAsia="WenQuanYi Zen Hei" w:hAnsi="Liberation Serif" w:cs="Lohit Devanagari"/>
      <w:kern w:val="3"/>
      <w:sz w:val="24"/>
      <w:szCs w:val="24"/>
      <w:lang w:eastAsia="zh-CN" w:bidi="hi-IN"/>
    </w:rPr>
  </w:style>
  <w:style w:type="character" w:styleId="Uwydatnienie">
    <w:name w:val="Emphasis"/>
    <w:rsid w:val="00CD0958"/>
    <w:rPr>
      <w:i/>
      <w:iCs/>
    </w:rPr>
  </w:style>
  <w:style w:type="character" w:styleId="Pogrubienie">
    <w:name w:val="Strong"/>
    <w:uiPriority w:val="22"/>
    <w:qFormat/>
    <w:rsid w:val="00CD0958"/>
    <w:rPr>
      <w:b/>
      <w:bCs/>
    </w:rPr>
  </w:style>
  <w:style w:type="numbering" w:customStyle="1" w:styleId="Numbering1">
    <w:name w:val="Numbering 1"/>
    <w:basedOn w:val="Bezlisty"/>
    <w:rsid w:val="00CD0958"/>
    <w:pPr>
      <w:numPr>
        <w:numId w:val="4"/>
      </w:numPr>
    </w:pPr>
  </w:style>
  <w:style w:type="paragraph" w:styleId="Akapitzlist">
    <w:name w:val="List Paragraph"/>
    <w:basedOn w:val="Normalny"/>
    <w:uiPriority w:val="34"/>
    <w:qFormat/>
    <w:rsid w:val="00CD0958"/>
    <w:pPr>
      <w:widowControl w:val="0"/>
      <w:autoSpaceDN w:val="0"/>
      <w:ind w:left="720"/>
      <w:contextualSpacing/>
      <w:textAlignment w:val="baseline"/>
    </w:pPr>
    <w:rPr>
      <w:rFonts w:ascii="Liberation Serif" w:eastAsia="WenQuanYi Zen Hei" w:hAnsi="Liberation Serif" w:cs="Mangal"/>
      <w:kern w:val="3"/>
      <w:szCs w:val="21"/>
      <w:lang w:eastAsia="zh-CN" w:bidi="hi-IN"/>
    </w:rPr>
  </w:style>
  <w:style w:type="numbering" w:customStyle="1" w:styleId="Numbering11">
    <w:name w:val="Numbering 11"/>
    <w:basedOn w:val="Bezlisty"/>
    <w:rsid w:val="00CD0958"/>
  </w:style>
  <w:style w:type="character" w:styleId="Odwoaniedokomentarza">
    <w:name w:val="annotation reference"/>
    <w:uiPriority w:val="99"/>
    <w:semiHidden/>
    <w:unhideWhenUsed/>
    <w:rsid w:val="00CD09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0958"/>
    <w:pPr>
      <w:widowControl w:val="0"/>
      <w:autoSpaceDN w:val="0"/>
      <w:textAlignment w:val="baseline"/>
    </w:pPr>
    <w:rPr>
      <w:rFonts w:ascii="Liberation Serif" w:eastAsia="WenQuanYi Zen Hei" w:hAnsi="Liberation Serif" w:cs="Mangal"/>
      <w:kern w:val="3"/>
      <w:sz w:val="20"/>
      <w:szCs w:val="18"/>
      <w:lang w:eastAsia="zh-C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958"/>
    <w:rPr>
      <w:rFonts w:ascii="Liberation Serif" w:eastAsia="WenQuanYi Zen Hei" w:hAnsi="Liberation Serif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09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0958"/>
    <w:rPr>
      <w:rFonts w:ascii="Liberation Serif" w:eastAsia="WenQuanYi Zen Hei" w:hAnsi="Liberation Serif" w:cs="Mangal"/>
      <w:b/>
      <w:bCs/>
      <w:kern w:val="3"/>
      <w:sz w:val="20"/>
      <w:szCs w:val="18"/>
      <w:lang w:eastAsia="zh-CN" w:bidi="hi-IN"/>
    </w:rPr>
  </w:style>
  <w:style w:type="table" w:styleId="Tabela-Siatka">
    <w:name w:val="Table Grid"/>
    <w:basedOn w:val="Standardowy"/>
    <w:uiPriority w:val="59"/>
    <w:rsid w:val="00CD09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D09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8b1">
    <w:name w:val="tah8b1"/>
    <w:basedOn w:val="Domylnaczcionkaakapitu"/>
    <w:rsid w:val="00CD0958"/>
    <w:rPr>
      <w:rFonts w:ascii="Tahoma" w:hAnsi="Tahoma" w:cs="Tahoma" w:hint="default"/>
      <w:b/>
      <w:bCs/>
      <w:strike w:val="0"/>
      <w:dstrike w:val="0"/>
      <w:sz w:val="16"/>
      <w:szCs w:val="16"/>
      <w:u w:val="none"/>
      <w:effect w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49F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49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49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4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02728-3547-43B9-BFE9-54703D346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1153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Prezydenta RP</Company>
  <LinksUpToDate>false</LinksUpToDate>
  <CharactersWithSpaces>8061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Tomasz Leszkowicz</cp:lastModifiedBy>
  <cp:revision>9</cp:revision>
  <dcterms:created xsi:type="dcterms:W3CDTF">2016-07-12T13:34:00Z</dcterms:created>
  <dcterms:modified xsi:type="dcterms:W3CDTF">2016-07-13T15:19:00Z</dcterms:modified>
</cp:coreProperties>
</file>